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29" w:rsidRDefault="00E97D29" w:rsidP="003A06CC">
      <w:pPr>
        <w:shd w:val="clear" w:color="auto" w:fill="FFFFFF"/>
        <w:spacing w:after="248"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Муниципальное казенное общеобразовательное учреждение</w:t>
      </w:r>
    </w:p>
    <w:p w:rsidR="00E97D29" w:rsidRDefault="00E97D29" w:rsidP="003A06CC">
      <w:pPr>
        <w:shd w:val="clear" w:color="auto" w:fill="FFFFFF"/>
        <w:spacing w:after="248"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Пальминская</w:t>
      </w:r>
      <w:proofErr w:type="spellEnd"/>
      <w:r>
        <w:rPr>
          <w:rFonts w:ascii="Times New Roman" w:eastAsia="Times New Roman" w:hAnsi="Times New Roman" w:cs="Times New Roman"/>
          <w:b/>
          <w:bCs/>
          <w:color w:val="000000"/>
          <w:sz w:val="28"/>
          <w:szCs w:val="28"/>
        </w:rPr>
        <w:t xml:space="preserve"> основная общеобразовательная школа»</w:t>
      </w:r>
    </w:p>
    <w:p w:rsidR="00E97D29" w:rsidRDefault="00E97D29" w:rsidP="003A06CC">
      <w:pPr>
        <w:shd w:val="clear" w:color="auto" w:fill="FFFFFF"/>
        <w:spacing w:after="248" w:line="240" w:lineRule="auto"/>
        <w:jc w:val="center"/>
        <w:rPr>
          <w:rFonts w:ascii="Times New Roman" w:eastAsia="Times New Roman" w:hAnsi="Times New Roman" w:cs="Times New Roman"/>
          <w:b/>
          <w:bCs/>
          <w:color w:val="000000"/>
          <w:sz w:val="28"/>
          <w:szCs w:val="28"/>
        </w:rPr>
      </w:pPr>
    </w:p>
    <w:p w:rsidR="003A06CC" w:rsidRPr="003A06CC" w:rsidRDefault="003A06CC" w:rsidP="003A06CC">
      <w:pPr>
        <w:shd w:val="clear" w:color="auto" w:fill="FFFFFF"/>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Дорожная карта</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по устранению выявленных пробелов по математике в 5, 6, 7 и 8 классах</w:t>
      </w:r>
    </w:p>
    <w:p w:rsidR="003A06CC" w:rsidRPr="003A06CC" w:rsidRDefault="003A06CC" w:rsidP="003A06CC">
      <w:pPr>
        <w:shd w:val="clear" w:color="auto" w:fill="FFFFFF"/>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 xml:space="preserve">по результатам Всероссийских проверочных работ в </w:t>
      </w:r>
      <w:r>
        <w:rPr>
          <w:rFonts w:ascii="Times New Roman" w:eastAsia="Times New Roman" w:hAnsi="Times New Roman" w:cs="Times New Roman"/>
          <w:b/>
          <w:bCs/>
          <w:color w:val="000000"/>
          <w:sz w:val="28"/>
          <w:szCs w:val="28"/>
        </w:rPr>
        <w:t>ок</w:t>
      </w:r>
      <w:r w:rsidRPr="003A06CC">
        <w:rPr>
          <w:rFonts w:ascii="Times New Roman" w:eastAsia="Times New Roman" w:hAnsi="Times New Roman" w:cs="Times New Roman"/>
          <w:b/>
          <w:bCs/>
          <w:color w:val="000000"/>
          <w:sz w:val="28"/>
          <w:szCs w:val="28"/>
        </w:rPr>
        <w:t>тябре 202</w:t>
      </w:r>
      <w:r>
        <w:rPr>
          <w:rFonts w:ascii="Times New Roman" w:eastAsia="Times New Roman" w:hAnsi="Times New Roman" w:cs="Times New Roman"/>
          <w:b/>
          <w:bCs/>
          <w:color w:val="000000"/>
          <w:sz w:val="28"/>
          <w:szCs w:val="28"/>
        </w:rPr>
        <w:t>2</w:t>
      </w:r>
      <w:r w:rsidRPr="003A06CC">
        <w:rPr>
          <w:rFonts w:ascii="Times New Roman" w:eastAsia="Times New Roman" w:hAnsi="Times New Roman" w:cs="Times New Roman"/>
          <w:b/>
          <w:bCs/>
          <w:color w:val="000000"/>
          <w:sz w:val="28"/>
          <w:szCs w:val="28"/>
        </w:rPr>
        <w:t xml:space="preserve"> г.</w:t>
      </w:r>
    </w:p>
    <w:p w:rsidR="003A06CC" w:rsidRPr="003A06CC" w:rsidRDefault="003A06CC" w:rsidP="003A06CC">
      <w:pPr>
        <w:shd w:val="clear" w:color="auto" w:fill="FFFFFF"/>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и подготовке к проведению ВПР в 202</w:t>
      </w:r>
      <w:r>
        <w:rPr>
          <w:rFonts w:ascii="Times New Roman" w:eastAsia="Times New Roman" w:hAnsi="Times New Roman" w:cs="Times New Roman"/>
          <w:b/>
          <w:bCs/>
          <w:color w:val="000000"/>
          <w:sz w:val="28"/>
          <w:szCs w:val="28"/>
        </w:rPr>
        <w:t>3</w:t>
      </w:r>
      <w:r w:rsidRPr="003A06CC">
        <w:rPr>
          <w:rFonts w:ascii="Times New Roman" w:eastAsia="Times New Roman" w:hAnsi="Times New Roman" w:cs="Times New Roman"/>
          <w:b/>
          <w:bCs/>
          <w:color w:val="000000"/>
          <w:sz w:val="28"/>
          <w:szCs w:val="28"/>
        </w:rPr>
        <w:t xml:space="preserve"> г.</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Default="003A06CC" w:rsidP="003A06CC">
      <w:pPr>
        <w:shd w:val="clear" w:color="auto" w:fill="FFFFFF"/>
        <w:spacing w:after="248" w:line="240" w:lineRule="auto"/>
        <w:rPr>
          <w:rFonts w:ascii="Times New Roman" w:eastAsia="Times New Roman" w:hAnsi="Times New Roman" w:cs="Times New Roman"/>
          <w:b/>
          <w:bCs/>
          <w:color w:val="000000"/>
          <w:sz w:val="28"/>
          <w:szCs w:val="28"/>
        </w:rPr>
      </w:pPr>
      <w:r w:rsidRPr="003A06CC">
        <w:rPr>
          <w:rFonts w:ascii="Times New Roman" w:eastAsia="Times New Roman" w:hAnsi="Times New Roman" w:cs="Times New Roman"/>
          <w:b/>
          <w:bCs/>
          <w:color w:val="000000"/>
          <w:sz w:val="28"/>
          <w:szCs w:val="28"/>
        </w:rPr>
        <w:t>Учител</w:t>
      </w:r>
      <w:r w:rsidR="00E97D29">
        <w:rPr>
          <w:rFonts w:ascii="Times New Roman" w:eastAsia="Times New Roman" w:hAnsi="Times New Roman" w:cs="Times New Roman"/>
          <w:b/>
          <w:bCs/>
          <w:color w:val="000000"/>
          <w:sz w:val="28"/>
          <w:szCs w:val="28"/>
        </w:rPr>
        <w:t xml:space="preserve">я </w:t>
      </w:r>
      <w:r w:rsidRPr="003A06CC">
        <w:rPr>
          <w:rFonts w:ascii="Times New Roman" w:eastAsia="Times New Roman" w:hAnsi="Times New Roman" w:cs="Times New Roman"/>
          <w:b/>
          <w:bCs/>
          <w:color w:val="000000"/>
          <w:sz w:val="28"/>
          <w:szCs w:val="28"/>
        </w:rPr>
        <w:t xml:space="preserve"> математики: </w:t>
      </w:r>
      <w:r>
        <w:rPr>
          <w:rFonts w:ascii="Times New Roman" w:eastAsia="Times New Roman" w:hAnsi="Times New Roman" w:cs="Times New Roman"/>
          <w:b/>
          <w:bCs/>
          <w:color w:val="000000"/>
          <w:sz w:val="28"/>
          <w:szCs w:val="28"/>
        </w:rPr>
        <w:t>Фомина Екатерина Александровна,</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Сморжок</w:t>
      </w:r>
      <w:proofErr w:type="spellEnd"/>
      <w:r>
        <w:rPr>
          <w:rFonts w:ascii="Times New Roman" w:eastAsia="Times New Roman" w:hAnsi="Times New Roman" w:cs="Times New Roman"/>
          <w:b/>
          <w:bCs/>
          <w:color w:val="000000"/>
          <w:sz w:val="28"/>
          <w:szCs w:val="28"/>
        </w:rPr>
        <w:t xml:space="preserve"> Андрей Геннадьевич</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Цель</w:t>
      </w:r>
      <w:r w:rsidRPr="003A06CC">
        <w:rPr>
          <w:rFonts w:ascii="Times New Roman" w:eastAsia="Times New Roman" w:hAnsi="Times New Roman" w:cs="Times New Roman"/>
          <w:color w:val="000000"/>
          <w:sz w:val="28"/>
          <w:szCs w:val="28"/>
        </w:rPr>
        <w:t>: повышение качества образования через формирование УУД</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Задачи:</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создать условия для обеспечения успешного усвоения базового уровня образования всех учащихся;</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выявить проблемные блоки достижения планируемых результатов в соответствии с ФГОС.</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Пояснительная записка</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Анализ результатов ВПР позволяет сделать вывод о необходимости принятия дополнительных мер по подготовке школьников к ВПР.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оценку образовательных достижений обучающихся,. Но результаты ВПР показывают, что причины многих проблем в </w:t>
      </w:r>
      <w:r w:rsidRPr="003A06CC">
        <w:rPr>
          <w:rFonts w:ascii="Times New Roman" w:eastAsia="Times New Roman" w:hAnsi="Times New Roman" w:cs="Times New Roman"/>
          <w:color w:val="000000"/>
          <w:sz w:val="28"/>
          <w:szCs w:val="28"/>
        </w:rPr>
        <w:lastRenderedPageBreak/>
        <w:t>освоении содержания учебного материала в среднем звене</w:t>
      </w:r>
      <w:proofErr w:type="gramStart"/>
      <w:r w:rsidRPr="003A06CC">
        <w:rPr>
          <w:rFonts w:ascii="Times New Roman" w:eastAsia="Times New Roman" w:hAnsi="Times New Roman" w:cs="Times New Roman"/>
          <w:color w:val="000000"/>
          <w:sz w:val="28"/>
          <w:szCs w:val="28"/>
        </w:rPr>
        <w:t xml:space="preserve"> ,</w:t>
      </w:r>
      <w:proofErr w:type="gramEnd"/>
      <w:r w:rsidRPr="003A06CC">
        <w:rPr>
          <w:rFonts w:ascii="Times New Roman" w:eastAsia="Times New Roman" w:hAnsi="Times New Roman" w:cs="Times New Roman"/>
          <w:color w:val="000000"/>
          <w:sz w:val="28"/>
          <w:szCs w:val="28"/>
        </w:rPr>
        <w:t xml:space="preserve"> выявленные в ходе ВПР лежат в дистанционной форме обучения в конце 20</w:t>
      </w:r>
      <w:r w:rsidR="005C7FDD">
        <w:rPr>
          <w:rFonts w:ascii="Times New Roman" w:eastAsia="Times New Roman" w:hAnsi="Times New Roman" w:cs="Times New Roman"/>
          <w:color w:val="000000"/>
          <w:sz w:val="28"/>
          <w:szCs w:val="28"/>
        </w:rPr>
        <w:t>20</w:t>
      </w:r>
      <w:r w:rsidRPr="003A06CC">
        <w:rPr>
          <w:rFonts w:ascii="Times New Roman" w:eastAsia="Times New Roman" w:hAnsi="Times New Roman" w:cs="Times New Roman"/>
          <w:color w:val="000000"/>
          <w:sz w:val="28"/>
          <w:szCs w:val="28"/>
        </w:rPr>
        <w:t>-202</w:t>
      </w:r>
      <w:r w:rsidR="005C7FDD">
        <w:rPr>
          <w:rFonts w:ascii="Times New Roman" w:eastAsia="Times New Roman" w:hAnsi="Times New Roman" w:cs="Times New Roman"/>
          <w:color w:val="000000"/>
          <w:sz w:val="28"/>
          <w:szCs w:val="28"/>
        </w:rPr>
        <w:t>1</w:t>
      </w:r>
      <w:r w:rsidRPr="003A06CC">
        <w:rPr>
          <w:rFonts w:ascii="Times New Roman" w:eastAsia="Times New Roman" w:hAnsi="Times New Roman" w:cs="Times New Roman"/>
          <w:color w:val="000000"/>
          <w:sz w:val="28"/>
          <w:szCs w:val="28"/>
        </w:rPr>
        <w:t xml:space="preserve"> </w:t>
      </w:r>
      <w:proofErr w:type="spellStart"/>
      <w:r w:rsidRPr="003A06CC">
        <w:rPr>
          <w:rFonts w:ascii="Times New Roman" w:eastAsia="Times New Roman" w:hAnsi="Times New Roman" w:cs="Times New Roman"/>
          <w:color w:val="000000"/>
          <w:sz w:val="28"/>
          <w:szCs w:val="28"/>
        </w:rPr>
        <w:t>уч.г</w:t>
      </w:r>
      <w:proofErr w:type="spellEnd"/>
      <w:r w:rsidRPr="003A06CC">
        <w:rPr>
          <w:rFonts w:ascii="Times New Roman" w:eastAsia="Times New Roman" w:hAnsi="Times New Roman" w:cs="Times New Roman"/>
          <w:color w:val="000000"/>
          <w:sz w:val="28"/>
          <w:szCs w:val="28"/>
        </w:rPr>
        <w:t>..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знаниях обучающихся обнаруживаются пробелы по освоению отдельных тем, в том числе и по программе предыдущего курса, что и подтверждается невыполнением заданий базового уровня. Отсутствует также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выполнения ВПР</w:t>
      </w:r>
      <w:proofErr w:type="gramStart"/>
      <w:r w:rsidRPr="003A06CC">
        <w:rPr>
          <w:rFonts w:ascii="Times New Roman" w:eastAsia="Times New Roman" w:hAnsi="Times New Roman" w:cs="Times New Roman"/>
          <w:color w:val="000000"/>
          <w:sz w:val="28"/>
          <w:szCs w:val="28"/>
        </w:rPr>
        <w:t xml:space="preserve"> .</w:t>
      </w:r>
      <w:proofErr w:type="gramEnd"/>
      <w:r w:rsidRPr="003A06CC">
        <w:rPr>
          <w:rFonts w:ascii="Times New Roman" w:eastAsia="Times New Roman" w:hAnsi="Times New Roman" w:cs="Times New Roman"/>
          <w:color w:val="000000"/>
          <w:sz w:val="28"/>
          <w:szCs w:val="28"/>
        </w:rPr>
        <w:t xml:space="preserve"> При планировании работы по подготовке к ВПР, решая проблемы, выявленные в ходе анализа корректирующих и предупреждающих действий, на всех уровнях необходимо осуществлять индивидуальный подход к каждому обучающемуся, выделяя:</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1. Группу «риска»</w:t>
      </w:r>
      <w:r w:rsidRPr="003A06CC">
        <w:rPr>
          <w:rFonts w:ascii="Times New Roman" w:eastAsia="Times New Roman" w:hAnsi="Times New Roman" w:cs="Times New Roman"/>
          <w:color w:val="000000"/>
          <w:sz w:val="28"/>
          <w:szCs w:val="28"/>
        </w:rPr>
        <w:t> - обучающиеся, которые могут не набрать минимальное количество баллов.</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2. Группу «слабоуспевающих»</w:t>
      </w:r>
      <w:r w:rsidRPr="003A06CC">
        <w:rPr>
          <w:rFonts w:ascii="Times New Roman" w:eastAsia="Times New Roman" w:hAnsi="Times New Roman" w:cs="Times New Roman"/>
          <w:color w:val="000000"/>
          <w:sz w:val="28"/>
          <w:szCs w:val="28"/>
        </w:rPr>
        <w:t> – обучающиеся, которые при добросовестном отношении могут набрать минимальное количество баллов.</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3. Группу «сильных»</w:t>
      </w:r>
      <w:r w:rsidRPr="003A06CC">
        <w:rPr>
          <w:rFonts w:ascii="Times New Roman" w:eastAsia="Times New Roman" w:hAnsi="Times New Roman" w:cs="Times New Roman"/>
          <w:color w:val="000000"/>
          <w:sz w:val="28"/>
          <w:szCs w:val="28"/>
        </w:rPr>
        <w:t> – обучающиеся - претенденты на получение высоких баллов.</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Необходимо учитывать степень </w:t>
      </w:r>
      <w:proofErr w:type="spellStart"/>
      <w:r w:rsidRPr="003A06CC">
        <w:rPr>
          <w:rFonts w:ascii="Times New Roman" w:eastAsia="Times New Roman" w:hAnsi="Times New Roman" w:cs="Times New Roman"/>
          <w:color w:val="000000"/>
          <w:sz w:val="28"/>
          <w:szCs w:val="28"/>
        </w:rPr>
        <w:t>обученности</w:t>
      </w:r>
      <w:proofErr w:type="spellEnd"/>
      <w:r w:rsidRPr="003A06CC">
        <w:rPr>
          <w:rFonts w:ascii="Times New Roman" w:eastAsia="Times New Roman" w:hAnsi="Times New Roman" w:cs="Times New Roman"/>
          <w:color w:val="000000"/>
          <w:sz w:val="28"/>
          <w:szCs w:val="28"/>
        </w:rPr>
        <w:t xml:space="preserve"> и мотивацию к учению каждой группы обучающихся учителями по подготовке к ВПР как в урочное, так и во внеурочное время</w:t>
      </w:r>
      <w:proofErr w:type="gramStart"/>
      <w:r w:rsidRPr="003A06CC">
        <w:rPr>
          <w:rFonts w:ascii="Times New Roman" w:eastAsia="Times New Roman" w:hAnsi="Times New Roman" w:cs="Times New Roman"/>
          <w:color w:val="000000"/>
          <w:sz w:val="28"/>
          <w:szCs w:val="28"/>
        </w:rPr>
        <w:t xml:space="preserve"> .</w:t>
      </w:r>
      <w:proofErr w:type="gramEnd"/>
      <w:r w:rsidRPr="003A06CC">
        <w:rPr>
          <w:rFonts w:ascii="Times New Roman" w:eastAsia="Times New Roman" w:hAnsi="Times New Roman" w:cs="Times New Roman"/>
          <w:color w:val="000000"/>
          <w:sz w:val="28"/>
          <w:szCs w:val="28"/>
        </w:rPr>
        <w:t>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 темы. Анализируя результаты проверочных работ, необходимо планирование деятельности на следующий период слабоуспевающих Учитель должен выявить у каждого из них несколько тем, по которым наблюдается положительная динамика. На этой основе составляется план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3A06CC" w:rsidRPr="003A06CC" w:rsidRDefault="003A06CC" w:rsidP="003A06CC">
      <w:pPr>
        <w:shd w:val="clear" w:color="auto" w:fill="FFFFFF"/>
        <w:tabs>
          <w:tab w:val="left" w:pos="1276"/>
        </w:tabs>
        <w:spacing w:after="248" w:line="240" w:lineRule="auto"/>
        <w:ind w:left="1843"/>
        <w:rPr>
          <w:rFonts w:ascii="Times New Roman" w:eastAsia="Times New Roman" w:hAnsi="Times New Roman" w:cs="Times New Roman"/>
          <w:color w:val="000000"/>
          <w:sz w:val="28"/>
          <w:szCs w:val="28"/>
        </w:rPr>
      </w:pPr>
    </w:p>
    <w:tbl>
      <w:tblPr>
        <w:tblpPr w:leftFromText="180" w:rightFromText="180" w:vertAnchor="page" w:horzAnchor="page" w:tblpX="683" w:tblpY="1310"/>
        <w:tblW w:w="10872" w:type="dxa"/>
        <w:shd w:val="clear" w:color="auto" w:fill="FFFFFF"/>
        <w:tblCellMar>
          <w:top w:w="105" w:type="dxa"/>
          <w:left w:w="105" w:type="dxa"/>
          <w:bottom w:w="105" w:type="dxa"/>
          <w:right w:w="105" w:type="dxa"/>
        </w:tblCellMar>
        <w:tblLook w:val="04A0"/>
      </w:tblPr>
      <w:tblGrid>
        <w:gridCol w:w="968"/>
        <w:gridCol w:w="2955"/>
        <w:gridCol w:w="1954"/>
        <w:gridCol w:w="2273"/>
        <w:gridCol w:w="2722"/>
      </w:tblGrid>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 </w:t>
            </w:r>
            <w:proofErr w:type="spellStart"/>
            <w:proofErr w:type="gramStart"/>
            <w:r w:rsidRPr="003A06CC">
              <w:rPr>
                <w:rFonts w:ascii="Times New Roman" w:eastAsia="Times New Roman" w:hAnsi="Times New Roman" w:cs="Times New Roman"/>
                <w:b/>
                <w:bCs/>
                <w:color w:val="000000"/>
                <w:sz w:val="28"/>
                <w:szCs w:val="28"/>
              </w:rPr>
              <w:t>п</w:t>
            </w:r>
            <w:proofErr w:type="spellEnd"/>
            <w:proofErr w:type="gramEnd"/>
            <w:r w:rsidRPr="003A06CC">
              <w:rPr>
                <w:rFonts w:ascii="Times New Roman" w:eastAsia="Times New Roman" w:hAnsi="Times New Roman" w:cs="Times New Roman"/>
                <w:b/>
                <w:bCs/>
                <w:color w:val="000000"/>
                <w:sz w:val="28"/>
                <w:szCs w:val="28"/>
              </w:rPr>
              <w:t>/</w:t>
            </w:r>
            <w:proofErr w:type="spellStart"/>
            <w:r w:rsidRPr="003A06CC">
              <w:rPr>
                <w:rFonts w:ascii="Times New Roman" w:eastAsia="Times New Roman" w:hAnsi="Times New Roman" w:cs="Times New Roman"/>
                <w:b/>
                <w:bCs/>
                <w:color w:val="000000"/>
                <w:sz w:val="28"/>
                <w:szCs w:val="28"/>
              </w:rPr>
              <w:t>п</w:t>
            </w:r>
            <w:proofErr w:type="spellEnd"/>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Мероприятие</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Сроки</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Ответственные</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Планируемый результат</w:t>
            </w:r>
          </w:p>
        </w:tc>
      </w:tr>
      <w:tr w:rsidR="003A06CC" w:rsidRPr="003A06CC" w:rsidTr="003A06CC">
        <w:tc>
          <w:tcPr>
            <w:tcW w:w="10872"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1. Мероприятия по нормативно-правовому, инструктивно-методическому обеспечению проведения Всероссийских проверочных работ в 202</w:t>
            </w:r>
            <w:r>
              <w:rPr>
                <w:rFonts w:ascii="Times New Roman" w:eastAsia="Times New Roman" w:hAnsi="Times New Roman" w:cs="Times New Roman"/>
                <w:b/>
                <w:bCs/>
                <w:color w:val="000000"/>
                <w:sz w:val="28"/>
                <w:szCs w:val="28"/>
              </w:rPr>
              <w:t>2</w:t>
            </w:r>
            <w:r w:rsidRPr="003A06CC">
              <w:rPr>
                <w:rFonts w:ascii="Times New Roman" w:eastAsia="Times New Roman" w:hAnsi="Times New Roman" w:cs="Times New Roman"/>
                <w:b/>
                <w:bCs/>
                <w:color w:val="000000"/>
                <w:sz w:val="28"/>
                <w:szCs w:val="28"/>
              </w:rPr>
              <w:t xml:space="preserve"> году</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1.1</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Анализ результатов проведения Всероссийских проверочных работ (далее – ВПР) и разработка Дорожной карты по подготовке и проведению ВПР в 202</w:t>
            </w:r>
            <w:r>
              <w:rPr>
                <w:rFonts w:ascii="Times New Roman" w:eastAsia="Times New Roman" w:hAnsi="Times New Roman" w:cs="Times New Roman"/>
                <w:color w:val="000000"/>
                <w:sz w:val="28"/>
                <w:szCs w:val="28"/>
              </w:rPr>
              <w:t>3</w:t>
            </w:r>
            <w:r w:rsidRPr="003A06CC">
              <w:rPr>
                <w:rFonts w:ascii="Times New Roman" w:eastAsia="Times New Roman" w:hAnsi="Times New Roman" w:cs="Times New Roman"/>
                <w:color w:val="000000"/>
                <w:sz w:val="28"/>
                <w:szCs w:val="28"/>
              </w:rPr>
              <w:t xml:space="preserve"> году</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Октябрь- ноябрь</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Выработка рекомендаций и предложений по улучшению результатов ВПР</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1.2</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Подготовка методических рекомендаций на основе анализа результатов ВПР по соответствующему учебному предмету</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Ноябрь-декабрь</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Головина Н.В.</w:t>
            </w:r>
            <w:r w:rsidRPr="003A06CC">
              <w:rPr>
                <w:rFonts w:ascii="Times New Roman" w:eastAsia="Times New Roman" w:hAnsi="Times New Roman" w:cs="Times New Roman"/>
                <w:color w:val="000000"/>
                <w:sz w:val="28"/>
                <w:szCs w:val="28"/>
              </w:rPr>
              <w:t xml:space="preserve"> заместитель директора по УВР, учитель-предметник</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Методические рекомендации</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1.3</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Ознакомление участников ВПР и родителей (законных представителей) с Порядком проведения ВПР</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За 10 дней до начала проведения ВПР</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Головина Н.В.</w:t>
            </w:r>
            <w:r w:rsidRPr="003A06CC">
              <w:rPr>
                <w:rFonts w:ascii="Times New Roman" w:eastAsia="Times New Roman" w:hAnsi="Times New Roman" w:cs="Times New Roman"/>
                <w:color w:val="000000"/>
                <w:sz w:val="28"/>
                <w:szCs w:val="28"/>
              </w:rPr>
              <w:t xml:space="preserve"> заместитель директора по УВР</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Протокол родительского собрания</w:t>
            </w:r>
          </w:p>
        </w:tc>
      </w:tr>
      <w:tr w:rsidR="003A06CC" w:rsidRPr="003A06CC" w:rsidTr="003A06CC">
        <w:tc>
          <w:tcPr>
            <w:tcW w:w="10872"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2. Меры по повышению качества преподавания учебного предмета</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2.1</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Выявление проблем в формировании базовых предметных компетенций по учебному предмету. Выявление учащихся «группы риска» по учебному предмету. Создание индивидуальных образовательных маршрутов с учетом </w:t>
            </w:r>
            <w:r w:rsidRPr="003A06CC">
              <w:rPr>
                <w:rFonts w:ascii="Times New Roman" w:eastAsia="Times New Roman" w:hAnsi="Times New Roman" w:cs="Times New Roman"/>
                <w:color w:val="000000"/>
                <w:sz w:val="28"/>
                <w:szCs w:val="28"/>
              </w:rPr>
              <w:lastRenderedPageBreak/>
              <w:t>дифференцированного подхода к обучению учащихся с особыми образовательными потребностями</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Первое полугодие 202</w:t>
            </w:r>
            <w:r>
              <w:rPr>
                <w:rFonts w:ascii="Times New Roman" w:eastAsia="Times New Roman" w:hAnsi="Times New Roman" w:cs="Times New Roman"/>
                <w:color w:val="000000"/>
                <w:sz w:val="28"/>
                <w:szCs w:val="28"/>
              </w:rPr>
              <w:t>2</w:t>
            </w:r>
            <w:r w:rsidRPr="003A06CC">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Pr="003A06CC">
              <w:rPr>
                <w:rFonts w:ascii="Times New Roman" w:eastAsia="Times New Roman" w:hAnsi="Times New Roman" w:cs="Times New Roman"/>
                <w:color w:val="000000"/>
                <w:sz w:val="28"/>
                <w:szCs w:val="28"/>
              </w:rPr>
              <w:t xml:space="preserve"> учебного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Головина Н.В.</w:t>
            </w:r>
            <w:r w:rsidRPr="003A06CC">
              <w:rPr>
                <w:rFonts w:ascii="Times New Roman" w:eastAsia="Times New Roman" w:hAnsi="Times New Roman" w:cs="Times New Roman"/>
                <w:color w:val="000000"/>
                <w:sz w:val="28"/>
                <w:szCs w:val="28"/>
              </w:rPr>
              <w:t xml:space="preserve"> заместитель директора по УВР</w:t>
            </w:r>
            <w:r>
              <w:rPr>
                <w:rFonts w:ascii="Times New Roman" w:eastAsia="Times New Roman" w:hAnsi="Times New Roman" w:cs="Times New Roman"/>
                <w:color w:val="000000"/>
                <w:sz w:val="28"/>
                <w:szCs w:val="28"/>
              </w:rPr>
              <w:t>,</w:t>
            </w:r>
          </w:p>
          <w:p w:rsid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Обозначение проблемных мест в обучении. Принятие управленческих решений</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2.2</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Проведение совещание ШМО по вопросам подготовки </w:t>
            </w:r>
            <w:proofErr w:type="gramStart"/>
            <w:r w:rsidRPr="003A06CC">
              <w:rPr>
                <w:rFonts w:ascii="Times New Roman" w:eastAsia="Times New Roman" w:hAnsi="Times New Roman" w:cs="Times New Roman"/>
                <w:color w:val="000000"/>
                <w:sz w:val="28"/>
                <w:szCs w:val="28"/>
              </w:rPr>
              <w:t>обучающихся</w:t>
            </w:r>
            <w:proofErr w:type="gramEnd"/>
            <w:r w:rsidRPr="003A06CC">
              <w:rPr>
                <w:rFonts w:ascii="Times New Roman" w:eastAsia="Times New Roman" w:hAnsi="Times New Roman" w:cs="Times New Roman"/>
                <w:color w:val="000000"/>
                <w:sz w:val="28"/>
                <w:szCs w:val="28"/>
              </w:rPr>
              <w:t xml:space="preserve"> к ВПР по математике</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Ноябрь 202</w:t>
            </w:r>
            <w:r>
              <w:rPr>
                <w:rFonts w:ascii="Times New Roman" w:eastAsia="Times New Roman" w:hAnsi="Times New Roman" w:cs="Times New Roman"/>
                <w:color w:val="000000"/>
                <w:sz w:val="28"/>
                <w:szCs w:val="28"/>
              </w:rPr>
              <w:t>2</w:t>
            </w:r>
            <w:r w:rsidRPr="003A06CC">
              <w:rPr>
                <w:rFonts w:ascii="Times New Roman" w:eastAsia="Times New Roman" w:hAnsi="Times New Roman" w:cs="Times New Roman"/>
                <w:color w:val="000000"/>
                <w:sz w:val="28"/>
                <w:szCs w:val="28"/>
              </w:rPr>
              <w:t>г., март 202</w:t>
            </w:r>
            <w:r>
              <w:rPr>
                <w:rFonts w:ascii="Times New Roman" w:eastAsia="Times New Roman" w:hAnsi="Times New Roman" w:cs="Times New Roman"/>
                <w:color w:val="000000"/>
                <w:sz w:val="28"/>
                <w:szCs w:val="28"/>
              </w:rPr>
              <w:t>3</w:t>
            </w:r>
            <w:r w:rsidRPr="003A06CC">
              <w:rPr>
                <w:rFonts w:ascii="Times New Roman" w:eastAsia="Times New Roman" w:hAnsi="Times New Roman" w:cs="Times New Roman"/>
                <w:color w:val="000000"/>
                <w:sz w:val="28"/>
                <w:szCs w:val="28"/>
              </w:rPr>
              <w:t>г.</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3A06CC">
              <w:rPr>
                <w:rFonts w:ascii="Times New Roman" w:eastAsia="Times New Roman" w:hAnsi="Times New Roman" w:cs="Times New Roman"/>
                <w:color w:val="000000"/>
                <w:sz w:val="28"/>
                <w:szCs w:val="28"/>
              </w:rPr>
              <w:t>МО естественно- математического цикла</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Протоколы совещаний</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2.3</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Организация психолого-педагогического сопровождения подготовки </w:t>
            </w:r>
            <w:proofErr w:type="gramStart"/>
            <w:r w:rsidRPr="003A06CC">
              <w:rPr>
                <w:rFonts w:ascii="Times New Roman" w:eastAsia="Times New Roman" w:hAnsi="Times New Roman" w:cs="Times New Roman"/>
                <w:color w:val="000000"/>
                <w:sz w:val="28"/>
                <w:szCs w:val="28"/>
              </w:rPr>
              <w:t>обучающихся</w:t>
            </w:r>
            <w:proofErr w:type="gramEnd"/>
            <w:r w:rsidRPr="003A06CC">
              <w:rPr>
                <w:rFonts w:ascii="Times New Roman" w:eastAsia="Times New Roman" w:hAnsi="Times New Roman" w:cs="Times New Roman"/>
                <w:color w:val="000000"/>
                <w:sz w:val="28"/>
                <w:szCs w:val="28"/>
              </w:rPr>
              <w:t xml:space="preserve"> к ВПР по математике</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течение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Информация</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2.4</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Создание комфортных условий на уроке </w:t>
            </w:r>
            <w:proofErr w:type="gramStart"/>
            <w:r w:rsidRPr="003A06CC">
              <w:rPr>
                <w:rFonts w:ascii="Times New Roman" w:eastAsia="Times New Roman" w:hAnsi="Times New Roman" w:cs="Times New Roman"/>
                <w:color w:val="000000"/>
                <w:sz w:val="28"/>
                <w:szCs w:val="28"/>
              </w:rPr>
              <w:t>для</w:t>
            </w:r>
            <w:proofErr w:type="gramEnd"/>
            <w:r w:rsidRPr="003A06CC">
              <w:rPr>
                <w:rFonts w:ascii="Times New Roman" w:eastAsia="Times New Roman" w:hAnsi="Times New Roman" w:cs="Times New Roman"/>
                <w:color w:val="000000"/>
                <w:sz w:val="28"/>
                <w:szCs w:val="28"/>
              </w:rPr>
              <w:t>:</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 дифференциация обучения через активизацию познавательной деятельности </w:t>
            </w:r>
            <w:proofErr w:type="gramStart"/>
            <w:r w:rsidRPr="003A06CC">
              <w:rPr>
                <w:rFonts w:ascii="Times New Roman" w:eastAsia="Times New Roman" w:hAnsi="Times New Roman" w:cs="Times New Roman"/>
                <w:color w:val="000000"/>
                <w:sz w:val="28"/>
                <w:szCs w:val="28"/>
              </w:rPr>
              <w:t>обучающихся</w:t>
            </w:r>
            <w:proofErr w:type="gramEnd"/>
            <w:r w:rsidRPr="003A06CC">
              <w:rPr>
                <w:rFonts w:ascii="Times New Roman" w:eastAsia="Times New Roman" w:hAnsi="Times New Roman" w:cs="Times New Roman"/>
                <w:color w:val="000000"/>
                <w:sz w:val="28"/>
                <w:szCs w:val="28"/>
              </w:rPr>
              <w:t>;</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организации работы по предупреждению «пробелов» в знаниях обучающихся;</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формирования регулятивных УД</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течение учебного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Условия для повышения уровня и качества подготовки </w:t>
            </w:r>
            <w:proofErr w:type="gramStart"/>
            <w:r w:rsidRPr="003A06CC">
              <w:rPr>
                <w:rFonts w:ascii="Times New Roman" w:eastAsia="Times New Roman" w:hAnsi="Times New Roman" w:cs="Times New Roman"/>
                <w:color w:val="000000"/>
                <w:sz w:val="28"/>
                <w:szCs w:val="28"/>
              </w:rPr>
              <w:t>обучающихся</w:t>
            </w:r>
            <w:proofErr w:type="gramEnd"/>
            <w:r w:rsidRPr="003A06CC">
              <w:rPr>
                <w:rFonts w:ascii="Times New Roman" w:eastAsia="Times New Roman" w:hAnsi="Times New Roman" w:cs="Times New Roman"/>
                <w:color w:val="000000"/>
                <w:sz w:val="28"/>
                <w:szCs w:val="28"/>
              </w:rPr>
              <w:t>.</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2.5</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Внесение изменений (корректировка) в рабочие программы на основе анализа результатов ВПР</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течение учебного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Условия для повышения уровня и качества подготовки </w:t>
            </w:r>
            <w:proofErr w:type="gramStart"/>
            <w:r w:rsidRPr="003A06CC">
              <w:rPr>
                <w:rFonts w:ascii="Times New Roman" w:eastAsia="Times New Roman" w:hAnsi="Times New Roman" w:cs="Times New Roman"/>
                <w:color w:val="000000"/>
                <w:sz w:val="28"/>
                <w:szCs w:val="28"/>
              </w:rPr>
              <w:t>обучающихся</w:t>
            </w:r>
            <w:proofErr w:type="gramEnd"/>
            <w:r w:rsidRPr="003A06CC">
              <w:rPr>
                <w:rFonts w:ascii="Times New Roman" w:eastAsia="Times New Roman" w:hAnsi="Times New Roman" w:cs="Times New Roman"/>
                <w:color w:val="000000"/>
                <w:sz w:val="28"/>
                <w:szCs w:val="28"/>
              </w:rPr>
              <w:t>.</w:t>
            </w:r>
          </w:p>
        </w:tc>
      </w:tr>
      <w:tr w:rsidR="003A06CC" w:rsidRPr="003A06CC" w:rsidTr="003A06CC">
        <w:tc>
          <w:tcPr>
            <w:tcW w:w="10872"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3. Мероприятия по повышению квалификации педагогических работников</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3.1</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Реализация права на дополнительное образование по профилю</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соответствии с планом работы по повышению квалификации</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Головина Н.В., заместитель директора по </w:t>
            </w:r>
            <w:r w:rsidRPr="003A06CC">
              <w:rPr>
                <w:rFonts w:ascii="Times New Roman" w:eastAsia="Times New Roman" w:hAnsi="Times New Roman" w:cs="Times New Roman"/>
                <w:color w:val="000000"/>
                <w:sz w:val="28"/>
                <w:szCs w:val="28"/>
              </w:rPr>
              <w:t>УВР</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Повышение квалификации педагогического работника</w:t>
            </w:r>
          </w:p>
        </w:tc>
      </w:tr>
      <w:tr w:rsidR="003A06CC" w:rsidRPr="003A06CC" w:rsidTr="003A06CC">
        <w:tc>
          <w:tcPr>
            <w:tcW w:w="10872"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4. Мероприятия по информационному сопровождению организации и проведения ВПР</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4.1</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Информационно-разъяснительная работа со всеми участниками</w:t>
            </w:r>
            <w:r w:rsidR="005C7FDD">
              <w:rPr>
                <w:rFonts w:ascii="Times New Roman" w:eastAsia="Times New Roman" w:hAnsi="Times New Roman" w:cs="Times New Roman"/>
                <w:color w:val="000000"/>
                <w:sz w:val="28"/>
                <w:szCs w:val="28"/>
              </w:rPr>
              <w:t xml:space="preserve"> </w:t>
            </w:r>
            <w:r w:rsidRPr="003A06CC">
              <w:rPr>
                <w:rFonts w:ascii="Times New Roman" w:eastAsia="Times New Roman" w:hAnsi="Times New Roman" w:cs="Times New Roman"/>
                <w:color w:val="000000"/>
                <w:sz w:val="28"/>
                <w:szCs w:val="28"/>
              </w:rPr>
              <w:t>образовательных отношений по процедуре проведения ВПР по математике,</w:t>
            </w:r>
            <w:r w:rsidR="005C7FDD">
              <w:rPr>
                <w:rFonts w:ascii="Times New Roman" w:eastAsia="Times New Roman" w:hAnsi="Times New Roman" w:cs="Times New Roman"/>
                <w:color w:val="000000"/>
                <w:sz w:val="28"/>
                <w:szCs w:val="28"/>
              </w:rPr>
              <w:t xml:space="preserve"> </w:t>
            </w:r>
            <w:r w:rsidRPr="003A06CC">
              <w:rPr>
                <w:rFonts w:ascii="Times New Roman" w:eastAsia="Times New Roman" w:hAnsi="Times New Roman" w:cs="Times New Roman"/>
                <w:color w:val="000000"/>
                <w:sz w:val="28"/>
                <w:szCs w:val="28"/>
              </w:rPr>
              <w:t>структуре и содержанию проверочных работ, системе</w:t>
            </w:r>
            <w:r w:rsidR="005C7FDD">
              <w:rPr>
                <w:rFonts w:ascii="Times New Roman" w:eastAsia="Times New Roman" w:hAnsi="Times New Roman" w:cs="Times New Roman"/>
                <w:color w:val="000000"/>
                <w:sz w:val="28"/>
                <w:szCs w:val="28"/>
              </w:rPr>
              <w:t xml:space="preserve"> </w:t>
            </w:r>
            <w:r w:rsidRPr="003A06CC">
              <w:rPr>
                <w:rFonts w:ascii="Times New Roman" w:eastAsia="Times New Roman" w:hAnsi="Times New Roman" w:cs="Times New Roman"/>
                <w:color w:val="000000"/>
                <w:sz w:val="28"/>
                <w:szCs w:val="28"/>
              </w:rPr>
              <w:t>оценивания.</w:t>
            </w:r>
          </w:p>
          <w:p w:rsidR="003A06CC" w:rsidRPr="003A06CC" w:rsidRDefault="003A06CC" w:rsidP="005C7FDD">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Плановая системная, в т.ч. индивидуальная, информационно-разъяснительная работа с родителями (законными</w:t>
            </w:r>
            <w:r w:rsidR="005C7FDD">
              <w:rPr>
                <w:rFonts w:ascii="Times New Roman" w:eastAsia="Times New Roman" w:hAnsi="Times New Roman" w:cs="Times New Roman"/>
                <w:color w:val="000000"/>
                <w:sz w:val="28"/>
                <w:szCs w:val="28"/>
              </w:rPr>
              <w:t xml:space="preserve"> </w:t>
            </w:r>
            <w:r w:rsidRPr="003A06CC">
              <w:rPr>
                <w:rFonts w:ascii="Times New Roman" w:eastAsia="Times New Roman" w:hAnsi="Times New Roman" w:cs="Times New Roman"/>
                <w:color w:val="000000"/>
                <w:sz w:val="28"/>
                <w:szCs w:val="28"/>
              </w:rPr>
              <w:t>представителями) учащихся 5, 6, 7 и 8 классов, в которых проводится</w:t>
            </w:r>
            <w:r w:rsidR="005C7FDD">
              <w:rPr>
                <w:rFonts w:ascii="Times New Roman" w:eastAsia="Times New Roman" w:hAnsi="Times New Roman" w:cs="Times New Roman"/>
                <w:color w:val="000000"/>
                <w:sz w:val="28"/>
                <w:szCs w:val="28"/>
              </w:rPr>
              <w:t xml:space="preserve"> </w:t>
            </w:r>
            <w:r w:rsidRPr="003A06CC">
              <w:rPr>
                <w:rFonts w:ascii="Times New Roman" w:eastAsia="Times New Roman" w:hAnsi="Times New Roman" w:cs="Times New Roman"/>
                <w:color w:val="000000"/>
                <w:sz w:val="28"/>
                <w:szCs w:val="28"/>
              </w:rPr>
              <w:t>мониторинг качества подготовки по соответствующим учебным предметам</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течение учебного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Информированность участников образовательного процесса</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4.2</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Своевременное пополнение раздела по вопросам подготовки к ВПР</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на официальном сайте </w:t>
            </w:r>
            <w:r w:rsidR="005C7FDD">
              <w:rPr>
                <w:rFonts w:ascii="Times New Roman" w:eastAsia="Times New Roman" w:hAnsi="Times New Roman" w:cs="Times New Roman"/>
                <w:color w:val="000000"/>
                <w:sz w:val="28"/>
                <w:szCs w:val="28"/>
              </w:rPr>
              <w:t>школы.</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proofErr w:type="gramStart"/>
            <w:r w:rsidRPr="003A06CC">
              <w:rPr>
                <w:rFonts w:ascii="Times New Roman" w:eastAsia="Times New Roman" w:hAnsi="Times New Roman" w:cs="Times New Roman"/>
                <w:color w:val="000000"/>
                <w:sz w:val="28"/>
                <w:szCs w:val="28"/>
              </w:rPr>
              <w:lastRenderedPageBreak/>
              <w:t>Информирование о возможностях использования данного</w:t>
            </w:r>
            <w:r w:rsidR="005C7FDD">
              <w:rPr>
                <w:rFonts w:ascii="Times New Roman" w:eastAsia="Times New Roman" w:hAnsi="Times New Roman" w:cs="Times New Roman"/>
                <w:color w:val="000000"/>
                <w:sz w:val="28"/>
                <w:szCs w:val="28"/>
              </w:rPr>
              <w:t xml:space="preserve"> </w:t>
            </w:r>
            <w:r w:rsidRPr="003A06CC">
              <w:rPr>
                <w:rFonts w:ascii="Times New Roman" w:eastAsia="Times New Roman" w:hAnsi="Times New Roman" w:cs="Times New Roman"/>
                <w:color w:val="000000"/>
                <w:sz w:val="28"/>
                <w:szCs w:val="28"/>
              </w:rPr>
              <w:t>раздела родителей (законных</w:t>
            </w:r>
            <w:proofErr w:type="gramEnd"/>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представителей).</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В течение учебного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Default="003A06C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3A06CC" w:rsidP="009B2673">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r w:rsidR="009B2673">
              <w:rPr>
                <w:rFonts w:ascii="Times New Roman" w:eastAsia="Times New Roman" w:hAnsi="Times New Roman" w:cs="Times New Roman"/>
                <w:color w:val="000000"/>
                <w:sz w:val="28"/>
                <w:szCs w:val="28"/>
              </w:rPr>
              <w:t>.</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Информация на сайте ОУ</w:t>
            </w: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Информированность родителей (законных представителей)</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4.3</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Рассмотрение на школьных </w:t>
            </w:r>
            <w:r w:rsidR="009B2673">
              <w:rPr>
                <w:rFonts w:ascii="Times New Roman" w:eastAsia="Times New Roman" w:hAnsi="Times New Roman" w:cs="Times New Roman"/>
                <w:color w:val="000000"/>
                <w:sz w:val="28"/>
                <w:szCs w:val="28"/>
              </w:rPr>
              <w:t>педагогических советах</w:t>
            </w:r>
            <w:r w:rsidRPr="003A06CC">
              <w:rPr>
                <w:rFonts w:ascii="Times New Roman" w:eastAsia="Times New Roman" w:hAnsi="Times New Roman" w:cs="Times New Roman"/>
                <w:color w:val="000000"/>
                <w:sz w:val="28"/>
                <w:szCs w:val="28"/>
              </w:rPr>
              <w:t xml:space="preserve"> учителей-предметников:</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результатов ВПР-20</w:t>
            </w:r>
            <w:r w:rsidR="009B2673">
              <w:rPr>
                <w:rFonts w:ascii="Times New Roman" w:eastAsia="Times New Roman" w:hAnsi="Times New Roman" w:cs="Times New Roman"/>
                <w:color w:val="000000"/>
                <w:sz w:val="28"/>
                <w:szCs w:val="28"/>
              </w:rPr>
              <w:t>22</w:t>
            </w:r>
            <w:r w:rsidRPr="003A06CC">
              <w:rPr>
                <w:rFonts w:ascii="Times New Roman" w:eastAsia="Times New Roman" w:hAnsi="Times New Roman" w:cs="Times New Roman"/>
                <w:color w:val="000000"/>
                <w:sz w:val="28"/>
                <w:szCs w:val="28"/>
              </w:rPr>
              <w:t>;</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подготовки и проведения ВПР;</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структуры и содержания оценочных процедур;</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системы оценивания результатов ВПР.</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течени</w:t>
            </w:r>
            <w:proofErr w:type="gramStart"/>
            <w:r w:rsidRPr="003A06CC">
              <w:rPr>
                <w:rFonts w:ascii="Times New Roman" w:eastAsia="Times New Roman" w:hAnsi="Times New Roman" w:cs="Times New Roman"/>
                <w:color w:val="000000"/>
                <w:sz w:val="28"/>
                <w:szCs w:val="28"/>
              </w:rPr>
              <w:t>и</w:t>
            </w:r>
            <w:proofErr w:type="gramEnd"/>
            <w:r w:rsidRPr="003A06CC">
              <w:rPr>
                <w:rFonts w:ascii="Times New Roman" w:eastAsia="Times New Roman" w:hAnsi="Times New Roman" w:cs="Times New Roman"/>
                <w:color w:val="000000"/>
                <w:sz w:val="28"/>
                <w:szCs w:val="28"/>
              </w:rPr>
              <w:t xml:space="preserve">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9B2673" w:rsidRDefault="009B2673" w:rsidP="009B2673">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9B2673" w:rsidP="009B2673">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r w:rsidR="003A06CC" w:rsidRPr="003A06CC">
              <w:rPr>
                <w:rFonts w:ascii="Times New Roman" w:eastAsia="Times New Roman" w:hAnsi="Times New Roman" w:cs="Times New Roman"/>
                <w:color w:val="000000"/>
                <w:sz w:val="28"/>
                <w:szCs w:val="28"/>
              </w:rPr>
              <w:t>.</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План</w:t>
            </w:r>
          </w:p>
        </w:tc>
      </w:tr>
      <w:tr w:rsidR="003A06CC" w:rsidRPr="003A06CC" w:rsidTr="003A06CC">
        <w:tc>
          <w:tcPr>
            <w:tcW w:w="10872"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5. Контроль организации и проведения ВПР</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5.1</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5C7FDD">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Обеспечить систематический контроль работы с</w:t>
            </w:r>
            <w:r w:rsidR="005C7FDD">
              <w:rPr>
                <w:rFonts w:ascii="Times New Roman" w:eastAsia="Times New Roman" w:hAnsi="Times New Roman" w:cs="Times New Roman"/>
                <w:color w:val="000000"/>
                <w:sz w:val="28"/>
                <w:szCs w:val="28"/>
              </w:rPr>
              <w:t xml:space="preserve"> </w:t>
            </w:r>
            <w:proofErr w:type="gramStart"/>
            <w:r w:rsidRPr="003A06CC">
              <w:rPr>
                <w:rFonts w:ascii="Times New Roman" w:eastAsia="Times New Roman" w:hAnsi="Times New Roman" w:cs="Times New Roman"/>
                <w:color w:val="000000"/>
                <w:sz w:val="28"/>
                <w:szCs w:val="28"/>
              </w:rPr>
              <w:t>обучающимися</w:t>
            </w:r>
            <w:proofErr w:type="gramEnd"/>
            <w:r w:rsidRPr="003A06CC">
              <w:rPr>
                <w:rFonts w:ascii="Times New Roman" w:eastAsia="Times New Roman" w:hAnsi="Times New Roman" w:cs="Times New Roman"/>
                <w:color w:val="000000"/>
                <w:sz w:val="28"/>
                <w:szCs w:val="28"/>
              </w:rPr>
              <w:t xml:space="preserve"> «группы риска»</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течение учебного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9B2673" w:rsidRDefault="009B2673" w:rsidP="009B2673">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9B2673" w:rsidP="009B2673">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Справки по итогам контроля</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5.2</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Организовать индивидуальные занятия с </w:t>
            </w:r>
            <w:proofErr w:type="gramStart"/>
            <w:r w:rsidRPr="003A06CC">
              <w:rPr>
                <w:rFonts w:ascii="Times New Roman" w:eastAsia="Times New Roman" w:hAnsi="Times New Roman" w:cs="Times New Roman"/>
                <w:color w:val="000000"/>
                <w:sz w:val="28"/>
                <w:szCs w:val="28"/>
              </w:rPr>
              <w:t>обучающимися</w:t>
            </w:r>
            <w:proofErr w:type="gramEnd"/>
            <w:r w:rsidRPr="003A06CC">
              <w:rPr>
                <w:rFonts w:ascii="Times New Roman" w:eastAsia="Times New Roman" w:hAnsi="Times New Roman" w:cs="Times New Roman"/>
                <w:color w:val="000000"/>
                <w:sz w:val="28"/>
                <w:szCs w:val="28"/>
              </w:rPr>
              <w:t xml:space="preserve"> по</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подготовке к ВПР</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 течение учебного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9B2673" w:rsidRDefault="009B2673" w:rsidP="009B2673">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9B2673" w:rsidP="009B2673">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Справки по итогам контроля</w:t>
            </w:r>
          </w:p>
        </w:tc>
      </w:tr>
      <w:tr w:rsidR="003A06CC" w:rsidRPr="003A06CC" w:rsidTr="003A06CC">
        <w:tc>
          <w:tcPr>
            <w:tcW w:w="96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5.3</w:t>
            </w:r>
          </w:p>
        </w:tc>
        <w:tc>
          <w:tcPr>
            <w:tcW w:w="29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Осуществлять контроль планирования и проведения</w:t>
            </w:r>
          </w:p>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систематического повторения ранее изученного материала</w:t>
            </w:r>
          </w:p>
        </w:tc>
        <w:tc>
          <w:tcPr>
            <w:tcW w:w="195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В течение учебного года</w:t>
            </w:r>
          </w:p>
        </w:tc>
        <w:tc>
          <w:tcPr>
            <w:tcW w:w="227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9B2673" w:rsidRDefault="009B2673" w:rsidP="009B2673">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Фомина Е.А.</w:t>
            </w:r>
          </w:p>
          <w:p w:rsidR="003A06CC" w:rsidRPr="003A06CC" w:rsidRDefault="009B2673" w:rsidP="009B2673">
            <w:pPr>
              <w:spacing w:after="248"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Сморжок</w:t>
            </w:r>
            <w:proofErr w:type="spellEnd"/>
            <w:r>
              <w:rPr>
                <w:rFonts w:ascii="Times New Roman" w:eastAsia="Times New Roman" w:hAnsi="Times New Roman" w:cs="Times New Roman"/>
                <w:color w:val="000000"/>
                <w:sz w:val="28"/>
                <w:szCs w:val="28"/>
              </w:rPr>
              <w:t xml:space="preserve"> А.Г</w:t>
            </w:r>
          </w:p>
        </w:tc>
        <w:tc>
          <w:tcPr>
            <w:tcW w:w="272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Справки по итогам контроля</w:t>
            </w:r>
          </w:p>
        </w:tc>
      </w:tr>
    </w:tbl>
    <w:p w:rsidR="003A06CC" w:rsidRPr="003A06CC" w:rsidRDefault="003A06CC" w:rsidP="003A06CC">
      <w:pPr>
        <w:shd w:val="clear" w:color="auto" w:fill="FFFFFF"/>
        <w:spacing w:after="248" w:line="240" w:lineRule="auto"/>
        <w:jc w:val="center"/>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jc w:val="center"/>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Математика 5 класс</w:t>
      </w:r>
      <w:r w:rsidR="00331CC7">
        <w:rPr>
          <w:rFonts w:ascii="Times New Roman" w:eastAsia="Times New Roman" w:hAnsi="Times New Roman" w:cs="Times New Roman"/>
          <w:b/>
          <w:bCs/>
          <w:color w:val="000000"/>
          <w:sz w:val="28"/>
          <w:szCs w:val="28"/>
        </w:rPr>
        <w:t xml:space="preserve"> </w:t>
      </w:r>
      <w:proofErr w:type="gramStart"/>
      <w:r w:rsidR="00331CC7">
        <w:rPr>
          <w:rFonts w:ascii="Times New Roman" w:eastAsia="Times New Roman" w:hAnsi="Times New Roman" w:cs="Times New Roman"/>
          <w:b/>
          <w:bCs/>
          <w:color w:val="000000"/>
          <w:sz w:val="28"/>
          <w:szCs w:val="28"/>
        </w:rPr>
        <w:t xml:space="preserve">( </w:t>
      </w:r>
      <w:proofErr w:type="gramEnd"/>
      <w:r w:rsidR="00331CC7">
        <w:rPr>
          <w:rFonts w:ascii="Times New Roman" w:eastAsia="Times New Roman" w:hAnsi="Times New Roman" w:cs="Times New Roman"/>
          <w:b/>
          <w:bCs/>
          <w:color w:val="000000"/>
          <w:sz w:val="28"/>
          <w:szCs w:val="28"/>
        </w:rPr>
        <w:t>за 4 класс)</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Количество заданий – 12.</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Максимальный балл – 20.</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Время выполнения – 45 минут.</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tbl>
      <w:tblPr>
        <w:tblW w:w="9495" w:type="dxa"/>
        <w:shd w:val="clear" w:color="auto" w:fill="FFFFFF"/>
        <w:tblCellMar>
          <w:top w:w="105" w:type="dxa"/>
          <w:left w:w="105" w:type="dxa"/>
          <w:bottom w:w="105" w:type="dxa"/>
          <w:right w:w="105" w:type="dxa"/>
        </w:tblCellMar>
        <w:tblLook w:val="04A0"/>
      </w:tblPr>
      <w:tblGrid>
        <w:gridCol w:w="930"/>
        <w:gridCol w:w="1394"/>
        <w:gridCol w:w="1897"/>
        <w:gridCol w:w="370"/>
        <w:gridCol w:w="370"/>
        <w:gridCol w:w="370"/>
        <w:gridCol w:w="370"/>
        <w:gridCol w:w="1899"/>
        <w:gridCol w:w="1325"/>
        <w:gridCol w:w="631"/>
      </w:tblGrid>
      <w:tr w:rsidR="003A06CC" w:rsidRPr="003A06CC" w:rsidTr="003A06CC">
        <w:tc>
          <w:tcPr>
            <w:tcW w:w="6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Класс</w:t>
            </w:r>
          </w:p>
        </w:tc>
        <w:tc>
          <w:tcPr>
            <w:tcW w:w="12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Кол-во учащихся по списку</w:t>
            </w:r>
          </w:p>
        </w:tc>
        <w:tc>
          <w:tcPr>
            <w:tcW w:w="12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Кол-во </w:t>
            </w:r>
            <w:proofErr w:type="gramStart"/>
            <w:r w:rsidRPr="003A06CC">
              <w:rPr>
                <w:rFonts w:ascii="Times New Roman" w:eastAsia="Times New Roman" w:hAnsi="Times New Roman" w:cs="Times New Roman"/>
                <w:color w:val="000000"/>
                <w:sz w:val="28"/>
                <w:szCs w:val="28"/>
              </w:rPr>
              <w:t>выполнявших</w:t>
            </w:r>
            <w:proofErr w:type="gramEnd"/>
            <w:r w:rsidRPr="003A06CC">
              <w:rPr>
                <w:rFonts w:ascii="Times New Roman" w:eastAsia="Times New Roman" w:hAnsi="Times New Roman" w:cs="Times New Roman"/>
                <w:color w:val="000000"/>
                <w:sz w:val="28"/>
                <w:szCs w:val="28"/>
              </w:rPr>
              <w:t xml:space="preserve"> работу</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5</w:t>
            </w:r>
          </w:p>
        </w:tc>
        <w:tc>
          <w:tcPr>
            <w:tcW w:w="46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4</w:t>
            </w:r>
          </w:p>
        </w:tc>
        <w:tc>
          <w:tcPr>
            <w:tcW w:w="3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3</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2</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Успеваемость</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Качество</w:t>
            </w:r>
          </w:p>
        </w:tc>
        <w:tc>
          <w:tcPr>
            <w:tcW w:w="91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ОУ</w:t>
            </w:r>
          </w:p>
        </w:tc>
      </w:tr>
      <w:tr w:rsidR="003A06CC" w:rsidRPr="003A06CC" w:rsidTr="003A06CC">
        <w:tc>
          <w:tcPr>
            <w:tcW w:w="6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5</w:t>
            </w:r>
          </w:p>
        </w:tc>
        <w:tc>
          <w:tcPr>
            <w:tcW w:w="12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46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31CC7">
            <w:pPr>
              <w:spacing w:after="24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0" w:line="240" w:lineRule="auto"/>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100%</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0" w:line="240" w:lineRule="auto"/>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100%</w:t>
            </w:r>
          </w:p>
        </w:tc>
        <w:tc>
          <w:tcPr>
            <w:tcW w:w="91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0" w:line="240" w:lineRule="auto"/>
              <w:rPr>
                <w:rFonts w:ascii="Times New Roman" w:eastAsia="Times New Roman" w:hAnsi="Times New Roman" w:cs="Times New Roman"/>
                <w:color w:val="252525"/>
                <w:sz w:val="28"/>
                <w:szCs w:val="28"/>
              </w:rPr>
            </w:pPr>
          </w:p>
        </w:tc>
      </w:tr>
    </w:tbl>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tbl>
      <w:tblPr>
        <w:tblW w:w="4680" w:type="dxa"/>
        <w:shd w:val="clear" w:color="auto" w:fill="FFFFFF"/>
        <w:tblCellMar>
          <w:top w:w="105" w:type="dxa"/>
          <w:left w:w="105" w:type="dxa"/>
          <w:bottom w:w="105" w:type="dxa"/>
          <w:right w:w="105" w:type="dxa"/>
        </w:tblCellMar>
        <w:tblLook w:val="04A0"/>
      </w:tblPr>
      <w:tblGrid>
        <w:gridCol w:w="2209"/>
        <w:gridCol w:w="911"/>
        <w:gridCol w:w="1560"/>
      </w:tblGrid>
      <w:tr w:rsidR="003A06CC" w:rsidRPr="003A06CC" w:rsidTr="003A06CC">
        <w:trPr>
          <w:trHeight w:val="75"/>
        </w:trPr>
        <w:tc>
          <w:tcPr>
            <w:tcW w:w="18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Понизили</w:t>
            </w:r>
          </w:p>
        </w:tc>
        <w:tc>
          <w:tcPr>
            <w:tcW w:w="780" w:type="dxa"/>
            <w:tcBorders>
              <w:top w:val="single" w:sz="12" w:space="0" w:color="000000"/>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31CC7"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335" w:type="dxa"/>
            <w:tcBorders>
              <w:top w:val="single" w:sz="12" w:space="0" w:color="000000"/>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31CC7"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3A06CC" w:rsidRPr="003A06CC" w:rsidTr="003A06CC">
        <w:trPr>
          <w:trHeight w:val="90"/>
        </w:trPr>
        <w:tc>
          <w:tcPr>
            <w:tcW w:w="1890"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9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Подтвердили</w:t>
            </w:r>
          </w:p>
        </w:tc>
        <w:tc>
          <w:tcPr>
            <w:tcW w:w="780"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31CC7" w:rsidP="00331CC7">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335"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31CC7" w:rsidP="003A06CC">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3A06CC" w:rsidRPr="003A06CC" w:rsidTr="003A06CC">
        <w:trPr>
          <w:trHeight w:val="90"/>
        </w:trPr>
        <w:tc>
          <w:tcPr>
            <w:tcW w:w="1890"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9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Повысили</w:t>
            </w:r>
          </w:p>
        </w:tc>
        <w:tc>
          <w:tcPr>
            <w:tcW w:w="780"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31CC7" w:rsidP="003A06CC">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335"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31CC7" w:rsidP="003A06CC">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3A06CC" w:rsidRPr="003A06CC">
              <w:rPr>
                <w:rFonts w:ascii="Times New Roman" w:eastAsia="Times New Roman" w:hAnsi="Times New Roman" w:cs="Times New Roman"/>
                <w:color w:val="000000"/>
                <w:sz w:val="28"/>
                <w:szCs w:val="28"/>
              </w:rPr>
              <w:t>0%</w:t>
            </w:r>
          </w:p>
        </w:tc>
      </w:tr>
      <w:tr w:rsidR="003A06CC" w:rsidRPr="003A06CC" w:rsidTr="003A06CC">
        <w:trPr>
          <w:trHeight w:val="75"/>
        </w:trPr>
        <w:tc>
          <w:tcPr>
            <w:tcW w:w="1890"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Всего</w:t>
            </w:r>
          </w:p>
        </w:tc>
        <w:tc>
          <w:tcPr>
            <w:tcW w:w="780"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31CC7"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335"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100%</w:t>
            </w:r>
          </w:p>
        </w:tc>
      </w:tr>
    </w:tbl>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31CC7">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Выводы: </w:t>
      </w:r>
      <w:r w:rsidRPr="003A06CC">
        <w:rPr>
          <w:rFonts w:ascii="Times New Roman" w:eastAsia="Times New Roman" w:hAnsi="Times New Roman" w:cs="Times New Roman"/>
          <w:color w:val="000000"/>
          <w:sz w:val="28"/>
          <w:szCs w:val="28"/>
        </w:rPr>
        <w:t xml:space="preserve">по итогам работы было установлено, что </w:t>
      </w:r>
      <w:proofErr w:type="gramStart"/>
      <w:r w:rsidRPr="003A06CC">
        <w:rPr>
          <w:rFonts w:ascii="Times New Roman" w:eastAsia="Times New Roman" w:hAnsi="Times New Roman" w:cs="Times New Roman"/>
          <w:color w:val="000000"/>
          <w:sz w:val="28"/>
          <w:szCs w:val="28"/>
        </w:rPr>
        <w:t>обучающи</w:t>
      </w:r>
      <w:r w:rsidR="00331CC7">
        <w:rPr>
          <w:rFonts w:ascii="Times New Roman" w:eastAsia="Times New Roman" w:hAnsi="Times New Roman" w:cs="Times New Roman"/>
          <w:color w:val="000000"/>
          <w:sz w:val="28"/>
          <w:szCs w:val="28"/>
        </w:rPr>
        <w:t>йся</w:t>
      </w:r>
      <w:proofErr w:type="gramEnd"/>
      <w:r w:rsidRPr="003A06CC">
        <w:rPr>
          <w:rFonts w:ascii="Times New Roman" w:eastAsia="Times New Roman" w:hAnsi="Times New Roman" w:cs="Times New Roman"/>
          <w:color w:val="000000"/>
          <w:sz w:val="28"/>
          <w:szCs w:val="28"/>
        </w:rPr>
        <w:t xml:space="preserve"> </w:t>
      </w:r>
      <w:r w:rsidR="00331CC7">
        <w:rPr>
          <w:rFonts w:ascii="Times New Roman" w:eastAsia="Times New Roman" w:hAnsi="Times New Roman" w:cs="Times New Roman"/>
          <w:color w:val="000000"/>
          <w:sz w:val="28"/>
          <w:szCs w:val="28"/>
        </w:rPr>
        <w:t xml:space="preserve">справился с работой </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Рекомендации: </w:t>
      </w:r>
      <w:r w:rsidR="00331CC7" w:rsidRPr="003A06CC">
        <w:rPr>
          <w:rFonts w:ascii="Times New Roman" w:eastAsia="Times New Roman" w:hAnsi="Times New Roman" w:cs="Times New Roman"/>
          <w:color w:val="000000"/>
          <w:sz w:val="28"/>
          <w:szCs w:val="28"/>
        </w:rPr>
        <w:t xml:space="preserve"> </w:t>
      </w:r>
    </w:p>
    <w:p w:rsidR="005C7FDD" w:rsidRDefault="005C7FDD" w:rsidP="003A06CC">
      <w:pPr>
        <w:shd w:val="clear" w:color="auto" w:fill="FFFFFF"/>
        <w:spacing w:after="248" w:line="240" w:lineRule="auto"/>
        <w:rPr>
          <w:rFonts w:ascii="Times New Roman" w:eastAsia="Times New Roman" w:hAnsi="Times New Roman" w:cs="Times New Roman"/>
          <w:color w:val="000000"/>
          <w:sz w:val="28"/>
          <w:szCs w:val="28"/>
        </w:rPr>
      </w:pPr>
    </w:p>
    <w:p w:rsidR="005C7FDD" w:rsidRPr="003A06CC" w:rsidRDefault="005C7FDD"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lastRenderedPageBreak/>
        <w:t>Математика 6 класс</w:t>
      </w:r>
      <w:r w:rsidR="00331CC7">
        <w:rPr>
          <w:rFonts w:ascii="Times New Roman" w:eastAsia="Times New Roman" w:hAnsi="Times New Roman" w:cs="Times New Roman"/>
          <w:b/>
          <w:bCs/>
          <w:color w:val="000000"/>
          <w:sz w:val="28"/>
          <w:szCs w:val="28"/>
        </w:rPr>
        <w:t xml:space="preserve"> </w:t>
      </w:r>
      <w:proofErr w:type="gramStart"/>
      <w:r w:rsidR="00331CC7">
        <w:rPr>
          <w:rFonts w:ascii="Times New Roman" w:eastAsia="Times New Roman" w:hAnsi="Times New Roman" w:cs="Times New Roman"/>
          <w:b/>
          <w:bCs/>
          <w:color w:val="000000"/>
          <w:sz w:val="28"/>
          <w:szCs w:val="28"/>
        </w:rPr>
        <w:t xml:space="preserve">( </w:t>
      </w:r>
      <w:proofErr w:type="gramEnd"/>
      <w:r w:rsidR="00331CC7">
        <w:rPr>
          <w:rFonts w:ascii="Times New Roman" w:eastAsia="Times New Roman" w:hAnsi="Times New Roman" w:cs="Times New Roman"/>
          <w:b/>
          <w:bCs/>
          <w:color w:val="000000"/>
          <w:sz w:val="28"/>
          <w:szCs w:val="28"/>
        </w:rPr>
        <w:t>за 5 класс)</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Количество заданий – 14.</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Максимальный балл – 20.</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Время выполнения – 60 минут.</w:t>
      </w:r>
    </w:p>
    <w:tbl>
      <w:tblPr>
        <w:tblW w:w="9495" w:type="dxa"/>
        <w:shd w:val="clear" w:color="auto" w:fill="FFFFFF"/>
        <w:tblCellMar>
          <w:top w:w="105" w:type="dxa"/>
          <w:left w:w="105" w:type="dxa"/>
          <w:bottom w:w="105" w:type="dxa"/>
          <w:right w:w="105" w:type="dxa"/>
        </w:tblCellMar>
        <w:tblLook w:val="04A0"/>
      </w:tblPr>
      <w:tblGrid>
        <w:gridCol w:w="979"/>
        <w:gridCol w:w="1482"/>
        <w:gridCol w:w="2060"/>
        <w:gridCol w:w="370"/>
        <w:gridCol w:w="370"/>
        <w:gridCol w:w="370"/>
        <w:gridCol w:w="370"/>
        <w:gridCol w:w="2002"/>
        <w:gridCol w:w="1409"/>
        <w:gridCol w:w="654"/>
      </w:tblGrid>
      <w:tr w:rsidR="003A06CC" w:rsidRPr="003A06CC" w:rsidTr="003A06CC">
        <w:tc>
          <w:tcPr>
            <w:tcW w:w="8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Класс</w:t>
            </w:r>
          </w:p>
        </w:tc>
        <w:tc>
          <w:tcPr>
            <w:tcW w:w="10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Кол-во учащихся по списку</w:t>
            </w:r>
          </w:p>
        </w:tc>
        <w:tc>
          <w:tcPr>
            <w:tcW w:w="12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 xml:space="preserve">Кол-во </w:t>
            </w:r>
            <w:proofErr w:type="gramStart"/>
            <w:r w:rsidRPr="003A06CC">
              <w:rPr>
                <w:rFonts w:ascii="Times New Roman" w:eastAsia="Times New Roman" w:hAnsi="Times New Roman" w:cs="Times New Roman"/>
                <w:b/>
                <w:bCs/>
                <w:color w:val="000000"/>
                <w:sz w:val="28"/>
                <w:szCs w:val="28"/>
              </w:rPr>
              <w:t>выполнявших</w:t>
            </w:r>
            <w:proofErr w:type="gramEnd"/>
            <w:r w:rsidRPr="003A06CC">
              <w:rPr>
                <w:rFonts w:ascii="Times New Roman" w:eastAsia="Times New Roman" w:hAnsi="Times New Roman" w:cs="Times New Roman"/>
                <w:b/>
                <w:bCs/>
                <w:color w:val="000000"/>
                <w:sz w:val="28"/>
                <w:szCs w:val="28"/>
              </w:rPr>
              <w:t xml:space="preserve"> работу</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5</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4</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3</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2</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Успеваемость</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Качество</w:t>
            </w:r>
          </w:p>
        </w:tc>
        <w:tc>
          <w:tcPr>
            <w:tcW w:w="91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ОУ</w:t>
            </w:r>
          </w:p>
        </w:tc>
      </w:tr>
      <w:tr w:rsidR="003A06CC" w:rsidRPr="003A06CC" w:rsidTr="003A06CC">
        <w:tc>
          <w:tcPr>
            <w:tcW w:w="8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6</w:t>
            </w:r>
          </w:p>
        </w:tc>
        <w:tc>
          <w:tcPr>
            <w:tcW w:w="10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p>
        </w:tc>
        <w:tc>
          <w:tcPr>
            <w:tcW w:w="12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0</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91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
        </w:tc>
      </w:tr>
    </w:tbl>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tbl>
      <w:tblPr>
        <w:tblW w:w="5385" w:type="dxa"/>
        <w:shd w:val="clear" w:color="auto" w:fill="FFFFFF"/>
        <w:tblCellMar>
          <w:top w:w="105" w:type="dxa"/>
          <w:left w:w="105" w:type="dxa"/>
          <w:bottom w:w="105" w:type="dxa"/>
          <w:right w:w="105" w:type="dxa"/>
        </w:tblCellMar>
        <w:tblLook w:val="04A0"/>
      </w:tblPr>
      <w:tblGrid>
        <w:gridCol w:w="2325"/>
        <w:gridCol w:w="1060"/>
        <w:gridCol w:w="2000"/>
      </w:tblGrid>
      <w:tr w:rsidR="003A06CC" w:rsidRPr="003A06CC" w:rsidTr="003A06CC">
        <w:trPr>
          <w:trHeight w:val="75"/>
        </w:trPr>
        <w:tc>
          <w:tcPr>
            <w:tcW w:w="204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Понизили</w:t>
            </w:r>
          </w:p>
        </w:tc>
        <w:tc>
          <w:tcPr>
            <w:tcW w:w="930" w:type="dxa"/>
            <w:tcBorders>
              <w:top w:val="single" w:sz="12" w:space="0" w:color="000000"/>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31CC7"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755" w:type="dxa"/>
            <w:tcBorders>
              <w:top w:val="single" w:sz="12" w:space="0" w:color="000000"/>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31CC7"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003A06CC" w:rsidRPr="003A06CC">
              <w:rPr>
                <w:rFonts w:ascii="Times New Roman" w:eastAsia="Times New Roman" w:hAnsi="Times New Roman" w:cs="Times New Roman"/>
                <w:color w:val="000000"/>
                <w:sz w:val="28"/>
                <w:szCs w:val="28"/>
              </w:rPr>
              <w:t xml:space="preserve"> %</w:t>
            </w:r>
          </w:p>
        </w:tc>
      </w:tr>
      <w:tr w:rsidR="003A06CC" w:rsidRPr="003A06CC" w:rsidTr="003A06CC">
        <w:trPr>
          <w:trHeight w:val="90"/>
        </w:trPr>
        <w:tc>
          <w:tcPr>
            <w:tcW w:w="2040"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9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Подтвердили</w:t>
            </w:r>
          </w:p>
        </w:tc>
        <w:tc>
          <w:tcPr>
            <w:tcW w:w="930"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31CC7" w:rsidP="003A06CC">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755"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31CC7" w:rsidP="003A06CC">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r w:rsidR="003A06CC" w:rsidRPr="003A06CC">
              <w:rPr>
                <w:rFonts w:ascii="Times New Roman" w:eastAsia="Times New Roman" w:hAnsi="Times New Roman" w:cs="Times New Roman"/>
                <w:color w:val="000000"/>
                <w:sz w:val="28"/>
                <w:szCs w:val="28"/>
              </w:rPr>
              <w:t>%</w:t>
            </w:r>
          </w:p>
        </w:tc>
      </w:tr>
      <w:tr w:rsidR="003A06CC" w:rsidRPr="003A06CC" w:rsidTr="003A06CC">
        <w:trPr>
          <w:trHeight w:val="90"/>
        </w:trPr>
        <w:tc>
          <w:tcPr>
            <w:tcW w:w="2040"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9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Повысили</w:t>
            </w:r>
          </w:p>
        </w:tc>
        <w:tc>
          <w:tcPr>
            <w:tcW w:w="930"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A06CC" w:rsidP="003A06CC">
            <w:pPr>
              <w:spacing w:after="248" w:line="90"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0</w:t>
            </w:r>
          </w:p>
        </w:tc>
        <w:tc>
          <w:tcPr>
            <w:tcW w:w="1755"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90"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0%</w:t>
            </w:r>
          </w:p>
        </w:tc>
      </w:tr>
      <w:tr w:rsidR="003A06CC" w:rsidRPr="003A06CC" w:rsidTr="003A06CC">
        <w:trPr>
          <w:trHeight w:val="75"/>
        </w:trPr>
        <w:tc>
          <w:tcPr>
            <w:tcW w:w="2040"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Всего</w:t>
            </w:r>
          </w:p>
        </w:tc>
        <w:tc>
          <w:tcPr>
            <w:tcW w:w="930"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31CC7"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755"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100%</w:t>
            </w:r>
          </w:p>
        </w:tc>
      </w:tr>
    </w:tbl>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Выводы: </w:t>
      </w:r>
      <w:r w:rsidRPr="003A06CC">
        <w:rPr>
          <w:rFonts w:ascii="Times New Roman" w:eastAsia="Times New Roman" w:hAnsi="Times New Roman" w:cs="Times New Roman"/>
          <w:color w:val="000000"/>
          <w:sz w:val="28"/>
          <w:szCs w:val="28"/>
        </w:rPr>
        <w:t>по итогам работы было установлено, что обучающимися допущены ошибки на изучение тем:</w:t>
      </w:r>
    </w:p>
    <w:p w:rsidR="003A06CC" w:rsidRPr="003A06CC" w:rsidRDefault="003A06CC" w:rsidP="003A06CC">
      <w:pPr>
        <w:numPr>
          <w:ilvl w:val="0"/>
          <w:numId w:val="2"/>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Арифметические действия с обыкновенными дробями: сложение, вычитание, умножение и деление;</w:t>
      </w:r>
    </w:p>
    <w:p w:rsidR="003A06CC" w:rsidRPr="003A06CC" w:rsidRDefault="003A06CC" w:rsidP="003A06CC">
      <w:pPr>
        <w:numPr>
          <w:ilvl w:val="0"/>
          <w:numId w:val="2"/>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Решение текстовых задач с помощью дробей (обыкновенных и смешанных)</w:t>
      </w:r>
      <w:proofErr w:type="gramStart"/>
      <w:r w:rsidRPr="003A06CC">
        <w:rPr>
          <w:rFonts w:ascii="Times New Roman" w:eastAsia="Times New Roman" w:hAnsi="Times New Roman" w:cs="Times New Roman"/>
          <w:color w:val="000000"/>
          <w:sz w:val="28"/>
          <w:szCs w:val="28"/>
        </w:rPr>
        <w:t xml:space="preserve"> ;</w:t>
      </w:r>
      <w:proofErr w:type="gramEnd"/>
    </w:p>
    <w:p w:rsidR="003A06CC" w:rsidRPr="003A06CC" w:rsidRDefault="003A06CC" w:rsidP="003A06CC">
      <w:pPr>
        <w:numPr>
          <w:ilvl w:val="0"/>
          <w:numId w:val="2"/>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Задачи на нахождение процента от числа, числа по проценту от него; находить процентное отношение двух чисел; находить процентное снижение или процентное повышение величины;</w:t>
      </w:r>
    </w:p>
    <w:p w:rsidR="003A06CC" w:rsidRPr="003A06CC" w:rsidRDefault="003A06CC" w:rsidP="003A06CC">
      <w:pPr>
        <w:numPr>
          <w:ilvl w:val="0"/>
          <w:numId w:val="2"/>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Нахождение объема и площади поверхности прямоугольного параллелепипеда, куба и шара;</w:t>
      </w:r>
    </w:p>
    <w:p w:rsidR="003A06CC" w:rsidRPr="003A06CC" w:rsidRDefault="003A06CC" w:rsidP="003A06CC">
      <w:pPr>
        <w:numPr>
          <w:ilvl w:val="0"/>
          <w:numId w:val="2"/>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Решать простые и сложные задачи разных типов, а также задачи повышенной трудности.</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 xml:space="preserve">Знания и умения </w:t>
      </w:r>
      <w:proofErr w:type="gramStart"/>
      <w:r w:rsidRPr="003A06CC">
        <w:rPr>
          <w:rFonts w:ascii="Times New Roman" w:eastAsia="Times New Roman" w:hAnsi="Times New Roman" w:cs="Times New Roman"/>
          <w:color w:val="000000"/>
          <w:sz w:val="28"/>
          <w:szCs w:val="28"/>
        </w:rPr>
        <w:t>обучающихся</w:t>
      </w:r>
      <w:proofErr w:type="gramEnd"/>
      <w:r w:rsidRPr="003A06CC">
        <w:rPr>
          <w:rFonts w:ascii="Times New Roman" w:eastAsia="Times New Roman" w:hAnsi="Times New Roman" w:cs="Times New Roman"/>
          <w:color w:val="000000"/>
          <w:sz w:val="28"/>
          <w:szCs w:val="28"/>
        </w:rPr>
        <w:t xml:space="preserve"> оценены как удовлетворительные.</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Рекомендации: </w:t>
      </w:r>
      <w:r w:rsidRPr="003A06CC">
        <w:rPr>
          <w:rFonts w:ascii="Times New Roman" w:eastAsia="Times New Roman" w:hAnsi="Times New Roman" w:cs="Times New Roman"/>
          <w:color w:val="000000"/>
          <w:sz w:val="28"/>
          <w:szCs w:val="28"/>
        </w:rPr>
        <w:t xml:space="preserve">организовать работу с </w:t>
      </w:r>
      <w:proofErr w:type="gramStart"/>
      <w:r w:rsidRPr="003A06CC">
        <w:rPr>
          <w:rFonts w:ascii="Times New Roman" w:eastAsia="Times New Roman" w:hAnsi="Times New Roman" w:cs="Times New Roman"/>
          <w:color w:val="000000"/>
          <w:sz w:val="28"/>
          <w:szCs w:val="28"/>
        </w:rPr>
        <w:t>обучающимися</w:t>
      </w:r>
      <w:proofErr w:type="gramEnd"/>
      <w:r w:rsidRPr="003A06CC">
        <w:rPr>
          <w:rFonts w:ascii="Times New Roman" w:eastAsia="Times New Roman" w:hAnsi="Times New Roman" w:cs="Times New Roman"/>
          <w:color w:val="000000"/>
          <w:sz w:val="28"/>
          <w:szCs w:val="28"/>
        </w:rPr>
        <w:t xml:space="preserve">, показавшими невысокий результат на дополнительных и внеурочных занятиях. </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Математика 7 класс</w:t>
      </w:r>
      <w:r w:rsidR="00331CC7">
        <w:rPr>
          <w:rFonts w:ascii="Times New Roman" w:eastAsia="Times New Roman" w:hAnsi="Times New Roman" w:cs="Times New Roman"/>
          <w:b/>
          <w:bCs/>
          <w:color w:val="000000"/>
          <w:sz w:val="28"/>
          <w:szCs w:val="28"/>
        </w:rPr>
        <w:t xml:space="preserve"> </w:t>
      </w:r>
      <w:proofErr w:type="gramStart"/>
      <w:r w:rsidR="00331CC7">
        <w:rPr>
          <w:rFonts w:ascii="Times New Roman" w:eastAsia="Times New Roman" w:hAnsi="Times New Roman" w:cs="Times New Roman"/>
          <w:b/>
          <w:bCs/>
          <w:color w:val="000000"/>
          <w:sz w:val="28"/>
          <w:szCs w:val="28"/>
        </w:rPr>
        <w:t xml:space="preserve">( </w:t>
      </w:r>
      <w:proofErr w:type="gramEnd"/>
      <w:r w:rsidR="00331CC7">
        <w:rPr>
          <w:rFonts w:ascii="Times New Roman" w:eastAsia="Times New Roman" w:hAnsi="Times New Roman" w:cs="Times New Roman"/>
          <w:b/>
          <w:bCs/>
          <w:color w:val="000000"/>
          <w:sz w:val="28"/>
          <w:szCs w:val="28"/>
        </w:rPr>
        <w:t>за 6 класс)</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Количество заданий – 13.</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Максимальный балл – 16.</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Время выполнения – 60 минут.</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tbl>
      <w:tblPr>
        <w:tblW w:w="10268" w:type="dxa"/>
        <w:shd w:val="clear" w:color="auto" w:fill="FFFFFF"/>
        <w:tblLayout w:type="fixed"/>
        <w:tblCellMar>
          <w:top w:w="105" w:type="dxa"/>
          <w:left w:w="105" w:type="dxa"/>
          <w:bottom w:w="105" w:type="dxa"/>
          <w:right w:w="105" w:type="dxa"/>
        </w:tblCellMar>
        <w:tblLook w:val="04A0"/>
      </w:tblPr>
      <w:tblGrid>
        <w:gridCol w:w="979"/>
        <w:gridCol w:w="1482"/>
        <w:gridCol w:w="2060"/>
        <w:gridCol w:w="370"/>
        <w:gridCol w:w="370"/>
        <w:gridCol w:w="370"/>
        <w:gridCol w:w="296"/>
        <w:gridCol w:w="2076"/>
        <w:gridCol w:w="1409"/>
        <w:gridCol w:w="856"/>
      </w:tblGrid>
      <w:tr w:rsidR="00331CC7" w:rsidRPr="003A06CC" w:rsidTr="00331CC7">
        <w:tc>
          <w:tcPr>
            <w:tcW w:w="97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Класс</w:t>
            </w:r>
          </w:p>
        </w:tc>
        <w:tc>
          <w:tcPr>
            <w:tcW w:w="148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Кол-во учащихся по списку</w:t>
            </w:r>
          </w:p>
        </w:tc>
        <w:tc>
          <w:tcPr>
            <w:tcW w:w="20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 xml:space="preserve">Кол-во </w:t>
            </w:r>
            <w:proofErr w:type="gramStart"/>
            <w:r w:rsidRPr="003A06CC">
              <w:rPr>
                <w:rFonts w:ascii="Times New Roman" w:eastAsia="Times New Roman" w:hAnsi="Times New Roman" w:cs="Times New Roman"/>
                <w:b/>
                <w:bCs/>
                <w:color w:val="000000"/>
                <w:sz w:val="28"/>
                <w:szCs w:val="28"/>
              </w:rPr>
              <w:t>выполнявших</w:t>
            </w:r>
            <w:proofErr w:type="gramEnd"/>
            <w:r w:rsidRPr="003A06CC">
              <w:rPr>
                <w:rFonts w:ascii="Times New Roman" w:eastAsia="Times New Roman" w:hAnsi="Times New Roman" w:cs="Times New Roman"/>
                <w:b/>
                <w:bCs/>
                <w:color w:val="000000"/>
                <w:sz w:val="28"/>
                <w:szCs w:val="28"/>
              </w:rPr>
              <w:t xml:space="preserve"> работу</w:t>
            </w:r>
          </w:p>
        </w:tc>
        <w:tc>
          <w:tcPr>
            <w:tcW w:w="3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5</w:t>
            </w:r>
          </w:p>
        </w:tc>
        <w:tc>
          <w:tcPr>
            <w:tcW w:w="3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4</w:t>
            </w:r>
          </w:p>
        </w:tc>
        <w:tc>
          <w:tcPr>
            <w:tcW w:w="3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3</w:t>
            </w:r>
          </w:p>
        </w:tc>
        <w:tc>
          <w:tcPr>
            <w:tcW w:w="29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2</w:t>
            </w:r>
          </w:p>
        </w:tc>
        <w:tc>
          <w:tcPr>
            <w:tcW w:w="207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Успеваемость</w:t>
            </w:r>
          </w:p>
        </w:tc>
        <w:tc>
          <w:tcPr>
            <w:tcW w:w="140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Качество</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ОУ</w:t>
            </w:r>
          </w:p>
        </w:tc>
      </w:tr>
      <w:tr w:rsidR="00331CC7" w:rsidRPr="003A06CC" w:rsidTr="00331CC7">
        <w:tc>
          <w:tcPr>
            <w:tcW w:w="97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w:t>
            </w:r>
          </w:p>
        </w:tc>
        <w:tc>
          <w:tcPr>
            <w:tcW w:w="148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31CC7">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1</w:t>
            </w:r>
          </w:p>
        </w:tc>
        <w:tc>
          <w:tcPr>
            <w:tcW w:w="20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31CC7">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1</w:t>
            </w:r>
          </w:p>
        </w:tc>
        <w:tc>
          <w:tcPr>
            <w:tcW w:w="3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0</w:t>
            </w:r>
          </w:p>
        </w:tc>
        <w:tc>
          <w:tcPr>
            <w:tcW w:w="3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31CC7"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w:t>
            </w:r>
          </w:p>
        </w:tc>
        <w:tc>
          <w:tcPr>
            <w:tcW w:w="3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
        </w:tc>
        <w:tc>
          <w:tcPr>
            <w:tcW w:w="29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9111E6"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p>
        </w:tc>
        <w:tc>
          <w:tcPr>
            <w:tcW w:w="207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9111E6"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9111E6"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
        </w:tc>
      </w:tr>
    </w:tbl>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tbl>
      <w:tblPr>
        <w:tblW w:w="5393" w:type="dxa"/>
        <w:shd w:val="clear" w:color="auto" w:fill="FFFFFF"/>
        <w:tblCellMar>
          <w:top w:w="105" w:type="dxa"/>
          <w:left w:w="105" w:type="dxa"/>
          <w:bottom w:w="105" w:type="dxa"/>
          <w:right w:w="105" w:type="dxa"/>
        </w:tblCellMar>
        <w:tblLook w:val="04A0"/>
      </w:tblPr>
      <w:tblGrid>
        <w:gridCol w:w="2367"/>
        <w:gridCol w:w="1623"/>
        <w:gridCol w:w="1403"/>
      </w:tblGrid>
      <w:tr w:rsidR="005C7FDD" w:rsidRPr="003A06CC" w:rsidTr="005C7FDD">
        <w:trPr>
          <w:trHeight w:val="210"/>
        </w:trPr>
        <w:tc>
          <w:tcPr>
            <w:tcW w:w="236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5C7FDD" w:rsidRPr="003A06CC" w:rsidRDefault="005C7FDD" w:rsidP="003A06CC">
            <w:pPr>
              <w:spacing w:after="248" w:line="21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Понизили</w:t>
            </w:r>
          </w:p>
        </w:tc>
        <w:tc>
          <w:tcPr>
            <w:tcW w:w="1623" w:type="dxa"/>
            <w:tcBorders>
              <w:top w:val="single" w:sz="12" w:space="0" w:color="000000"/>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5C7FDD" w:rsidRPr="003A06CC" w:rsidRDefault="005C7FDD" w:rsidP="003A06CC">
            <w:pPr>
              <w:spacing w:after="248" w:line="210"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1</w:t>
            </w:r>
          </w:p>
        </w:tc>
        <w:tc>
          <w:tcPr>
            <w:tcW w:w="1403" w:type="dxa"/>
            <w:tcBorders>
              <w:top w:val="single" w:sz="4" w:space="0" w:color="auto"/>
              <w:bottom w:val="single" w:sz="4" w:space="0" w:color="auto"/>
              <w:right w:val="single" w:sz="4" w:space="0" w:color="auto"/>
            </w:tcBorders>
            <w:shd w:val="clear" w:color="auto" w:fill="auto"/>
          </w:tcPr>
          <w:p w:rsidR="005C7FDD" w:rsidRPr="005C7FDD" w:rsidRDefault="005C7FDD">
            <w:pPr>
              <w:rPr>
                <w:rFonts w:ascii="Times New Roman" w:hAnsi="Times New Roman" w:cs="Times New Roman"/>
                <w:sz w:val="28"/>
                <w:szCs w:val="28"/>
              </w:rPr>
            </w:pPr>
            <w:r w:rsidRPr="005C7FDD">
              <w:rPr>
                <w:rFonts w:ascii="Times New Roman" w:hAnsi="Times New Roman" w:cs="Times New Roman"/>
                <w:sz w:val="28"/>
                <w:szCs w:val="28"/>
              </w:rPr>
              <w:t>100%</w:t>
            </w:r>
          </w:p>
        </w:tc>
      </w:tr>
      <w:tr w:rsidR="005C7FDD" w:rsidRPr="003A06CC" w:rsidTr="005C7FDD">
        <w:trPr>
          <w:trHeight w:val="225"/>
        </w:trPr>
        <w:tc>
          <w:tcPr>
            <w:tcW w:w="2367"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5C7FDD" w:rsidRPr="003A06CC" w:rsidRDefault="005C7FDD" w:rsidP="003A06CC">
            <w:pPr>
              <w:spacing w:after="248" w:line="22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Подтвердили</w:t>
            </w:r>
          </w:p>
        </w:tc>
        <w:tc>
          <w:tcPr>
            <w:tcW w:w="1623"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5C7FDD" w:rsidRPr="003A06CC" w:rsidRDefault="005C7FDD" w:rsidP="003A06CC">
            <w:pPr>
              <w:spacing w:after="248" w:line="22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3" w:type="dxa"/>
            <w:tcBorders>
              <w:top w:val="single" w:sz="4" w:space="0" w:color="auto"/>
              <w:bottom w:val="single" w:sz="4" w:space="0" w:color="auto"/>
              <w:right w:val="single" w:sz="4" w:space="0" w:color="auto"/>
            </w:tcBorders>
            <w:shd w:val="clear" w:color="auto" w:fill="auto"/>
          </w:tcPr>
          <w:p w:rsidR="005C7FDD" w:rsidRPr="005C7FDD" w:rsidRDefault="005C7FDD">
            <w:pPr>
              <w:rPr>
                <w:rFonts w:ascii="Times New Roman" w:hAnsi="Times New Roman" w:cs="Times New Roman"/>
                <w:sz w:val="28"/>
                <w:szCs w:val="28"/>
              </w:rPr>
            </w:pPr>
            <w:r w:rsidRPr="005C7FDD">
              <w:rPr>
                <w:rFonts w:ascii="Times New Roman" w:hAnsi="Times New Roman" w:cs="Times New Roman"/>
                <w:sz w:val="28"/>
                <w:szCs w:val="28"/>
              </w:rPr>
              <w:t>0%</w:t>
            </w:r>
          </w:p>
        </w:tc>
      </w:tr>
      <w:tr w:rsidR="005C7FDD" w:rsidRPr="003A06CC" w:rsidTr="005C7FDD">
        <w:trPr>
          <w:trHeight w:val="210"/>
        </w:trPr>
        <w:tc>
          <w:tcPr>
            <w:tcW w:w="2367"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5C7FDD" w:rsidRPr="003A06CC" w:rsidRDefault="005C7FDD" w:rsidP="003A06CC">
            <w:pPr>
              <w:spacing w:after="248" w:line="21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Повысили</w:t>
            </w:r>
          </w:p>
        </w:tc>
        <w:tc>
          <w:tcPr>
            <w:tcW w:w="1623"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5C7FDD" w:rsidRPr="003A06CC" w:rsidRDefault="005C7FDD" w:rsidP="003A06CC">
            <w:pPr>
              <w:spacing w:after="248" w:line="210"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0</w:t>
            </w:r>
          </w:p>
        </w:tc>
        <w:tc>
          <w:tcPr>
            <w:tcW w:w="1403" w:type="dxa"/>
            <w:tcBorders>
              <w:top w:val="single" w:sz="4" w:space="0" w:color="auto"/>
              <w:bottom w:val="single" w:sz="4" w:space="0" w:color="auto"/>
              <w:right w:val="single" w:sz="4" w:space="0" w:color="auto"/>
            </w:tcBorders>
            <w:shd w:val="clear" w:color="auto" w:fill="auto"/>
          </w:tcPr>
          <w:p w:rsidR="005C7FDD" w:rsidRPr="005C7FDD" w:rsidRDefault="005C7FDD">
            <w:pPr>
              <w:rPr>
                <w:rFonts w:ascii="Times New Roman" w:hAnsi="Times New Roman" w:cs="Times New Roman"/>
                <w:sz w:val="28"/>
                <w:szCs w:val="28"/>
              </w:rPr>
            </w:pPr>
            <w:r w:rsidRPr="005C7FDD">
              <w:rPr>
                <w:rFonts w:ascii="Times New Roman" w:hAnsi="Times New Roman" w:cs="Times New Roman"/>
                <w:sz w:val="28"/>
                <w:szCs w:val="28"/>
              </w:rPr>
              <w:t>0%</w:t>
            </w:r>
          </w:p>
        </w:tc>
      </w:tr>
    </w:tbl>
    <w:p w:rsidR="005C7FDD" w:rsidRDefault="005C7FDD"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Выводы: </w:t>
      </w:r>
      <w:r w:rsidRPr="003A06CC">
        <w:rPr>
          <w:rFonts w:ascii="Times New Roman" w:eastAsia="Times New Roman" w:hAnsi="Times New Roman" w:cs="Times New Roman"/>
          <w:color w:val="000000"/>
          <w:sz w:val="28"/>
          <w:szCs w:val="28"/>
        </w:rPr>
        <w:t xml:space="preserve">по итогам работы было установлено, что </w:t>
      </w:r>
      <w:proofErr w:type="gramStart"/>
      <w:r w:rsidRPr="003A06CC">
        <w:rPr>
          <w:rFonts w:ascii="Times New Roman" w:eastAsia="Times New Roman" w:hAnsi="Times New Roman" w:cs="Times New Roman"/>
          <w:color w:val="000000"/>
          <w:sz w:val="28"/>
          <w:szCs w:val="28"/>
        </w:rPr>
        <w:t>обучающ</w:t>
      </w:r>
      <w:r w:rsidR="009111E6">
        <w:rPr>
          <w:rFonts w:ascii="Times New Roman" w:eastAsia="Times New Roman" w:hAnsi="Times New Roman" w:cs="Times New Roman"/>
          <w:color w:val="000000"/>
          <w:sz w:val="28"/>
          <w:szCs w:val="28"/>
        </w:rPr>
        <w:t>ийся</w:t>
      </w:r>
      <w:proofErr w:type="gramEnd"/>
      <w:r w:rsidR="009111E6">
        <w:rPr>
          <w:rFonts w:ascii="Times New Roman" w:eastAsia="Times New Roman" w:hAnsi="Times New Roman" w:cs="Times New Roman"/>
          <w:color w:val="000000"/>
          <w:sz w:val="28"/>
          <w:szCs w:val="28"/>
        </w:rPr>
        <w:t xml:space="preserve"> не справился с работой,</w:t>
      </w:r>
      <w:r w:rsidRPr="003A06CC">
        <w:rPr>
          <w:rFonts w:ascii="Times New Roman" w:eastAsia="Times New Roman" w:hAnsi="Times New Roman" w:cs="Times New Roman"/>
          <w:color w:val="000000"/>
          <w:sz w:val="28"/>
          <w:szCs w:val="28"/>
        </w:rPr>
        <w:t xml:space="preserve"> допущены ошибки на изучение тем:</w:t>
      </w:r>
    </w:p>
    <w:p w:rsidR="003A06CC" w:rsidRPr="003A06CC" w:rsidRDefault="003A06CC" w:rsidP="003A06CC">
      <w:pPr>
        <w:numPr>
          <w:ilvl w:val="0"/>
          <w:numId w:val="3"/>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Арифметические действия с десятичными дробями: сложение, вычитание, умножение и деление;</w:t>
      </w:r>
    </w:p>
    <w:p w:rsidR="003A06CC" w:rsidRPr="003A06CC" w:rsidRDefault="003A06CC" w:rsidP="003A06CC">
      <w:pPr>
        <w:numPr>
          <w:ilvl w:val="0"/>
          <w:numId w:val="3"/>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Решение задач по таблицам.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3A06CC" w:rsidRPr="003A06CC" w:rsidRDefault="003A06CC" w:rsidP="003A06CC">
      <w:pPr>
        <w:numPr>
          <w:ilvl w:val="0"/>
          <w:numId w:val="3"/>
        </w:numPr>
        <w:shd w:val="clear" w:color="auto" w:fill="FFFFFF"/>
        <w:spacing w:after="248" w:line="240" w:lineRule="auto"/>
        <w:rPr>
          <w:rFonts w:ascii="Times New Roman" w:eastAsia="Times New Roman" w:hAnsi="Times New Roman" w:cs="Times New Roman"/>
          <w:color w:val="000000"/>
          <w:sz w:val="28"/>
          <w:szCs w:val="28"/>
        </w:rPr>
      </w:pPr>
      <w:proofErr w:type="gramStart"/>
      <w:r w:rsidRPr="003A06CC">
        <w:rPr>
          <w:rFonts w:ascii="Times New Roman" w:eastAsia="Times New Roman" w:hAnsi="Times New Roman" w:cs="Times New Roman"/>
          <w:color w:val="000000"/>
          <w:sz w:val="28"/>
          <w:szCs w:val="28"/>
        </w:rPr>
        <w:t>Прямая</w:t>
      </w:r>
      <w:proofErr w:type="gramEnd"/>
      <w:r w:rsidRPr="003A06CC">
        <w:rPr>
          <w:rFonts w:ascii="Times New Roman" w:eastAsia="Times New Roman" w:hAnsi="Times New Roman" w:cs="Times New Roman"/>
          <w:color w:val="000000"/>
          <w:sz w:val="28"/>
          <w:szCs w:val="28"/>
        </w:rPr>
        <w:t>, луч, отрезок. Ломанная. Многоугольник. Четырехугольник. Треугольник.</w:t>
      </w:r>
    </w:p>
    <w:p w:rsidR="003A06CC" w:rsidRPr="003A06CC" w:rsidRDefault="003A06CC" w:rsidP="003A06CC">
      <w:pPr>
        <w:numPr>
          <w:ilvl w:val="0"/>
          <w:numId w:val="3"/>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Решение простых и сложных задач разного типа, а также задачи повышенной трудности.</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Рекомендации: </w:t>
      </w:r>
      <w:r w:rsidRPr="003A06CC">
        <w:rPr>
          <w:rFonts w:ascii="Times New Roman" w:eastAsia="Times New Roman" w:hAnsi="Times New Roman" w:cs="Times New Roman"/>
          <w:color w:val="000000"/>
          <w:sz w:val="28"/>
          <w:szCs w:val="28"/>
        </w:rPr>
        <w:t xml:space="preserve">организовать работу с </w:t>
      </w:r>
      <w:proofErr w:type="gramStart"/>
      <w:r w:rsidRPr="003A06CC">
        <w:rPr>
          <w:rFonts w:ascii="Times New Roman" w:eastAsia="Times New Roman" w:hAnsi="Times New Roman" w:cs="Times New Roman"/>
          <w:color w:val="000000"/>
          <w:sz w:val="28"/>
          <w:szCs w:val="28"/>
        </w:rPr>
        <w:t>обучающимся</w:t>
      </w:r>
      <w:proofErr w:type="gramEnd"/>
      <w:r w:rsidRPr="003A06CC">
        <w:rPr>
          <w:rFonts w:ascii="Times New Roman" w:eastAsia="Times New Roman" w:hAnsi="Times New Roman" w:cs="Times New Roman"/>
          <w:color w:val="000000"/>
          <w:sz w:val="28"/>
          <w:szCs w:val="28"/>
        </w:rPr>
        <w:t xml:space="preserve">, показавшим </w:t>
      </w:r>
      <w:r w:rsidR="009111E6">
        <w:rPr>
          <w:rFonts w:ascii="Times New Roman" w:eastAsia="Times New Roman" w:hAnsi="Times New Roman" w:cs="Times New Roman"/>
          <w:color w:val="000000"/>
          <w:sz w:val="28"/>
          <w:szCs w:val="28"/>
        </w:rPr>
        <w:t xml:space="preserve">низкий </w:t>
      </w:r>
      <w:r w:rsidRPr="003A06CC">
        <w:rPr>
          <w:rFonts w:ascii="Times New Roman" w:eastAsia="Times New Roman" w:hAnsi="Times New Roman" w:cs="Times New Roman"/>
          <w:color w:val="000000"/>
          <w:sz w:val="28"/>
          <w:szCs w:val="28"/>
        </w:rPr>
        <w:t xml:space="preserve"> результат на дополнительных и внеурочных занятиях.</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Математика 8 класс</w:t>
      </w:r>
      <w:r w:rsidR="009111E6">
        <w:rPr>
          <w:rFonts w:ascii="Times New Roman" w:eastAsia="Times New Roman" w:hAnsi="Times New Roman" w:cs="Times New Roman"/>
          <w:b/>
          <w:bCs/>
          <w:color w:val="000000"/>
          <w:sz w:val="28"/>
          <w:szCs w:val="28"/>
        </w:rPr>
        <w:t xml:space="preserve"> (за 7 класс)</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Количество заданий – 16.</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Максимальный балл – 19.</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Время выполнения – 90 минут.</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tbl>
      <w:tblPr>
        <w:tblW w:w="9495" w:type="dxa"/>
        <w:shd w:val="clear" w:color="auto" w:fill="FFFFFF"/>
        <w:tblCellMar>
          <w:top w:w="105" w:type="dxa"/>
          <w:left w:w="105" w:type="dxa"/>
          <w:bottom w:w="105" w:type="dxa"/>
          <w:right w:w="105" w:type="dxa"/>
        </w:tblCellMar>
        <w:tblLook w:val="04A0"/>
      </w:tblPr>
      <w:tblGrid>
        <w:gridCol w:w="979"/>
        <w:gridCol w:w="1482"/>
        <w:gridCol w:w="2060"/>
        <w:gridCol w:w="370"/>
        <w:gridCol w:w="370"/>
        <w:gridCol w:w="370"/>
        <w:gridCol w:w="370"/>
        <w:gridCol w:w="2002"/>
        <w:gridCol w:w="1409"/>
        <w:gridCol w:w="654"/>
      </w:tblGrid>
      <w:tr w:rsidR="003A06CC" w:rsidRPr="003A06CC" w:rsidTr="003A06CC">
        <w:tc>
          <w:tcPr>
            <w:tcW w:w="8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Класс</w:t>
            </w:r>
          </w:p>
        </w:tc>
        <w:tc>
          <w:tcPr>
            <w:tcW w:w="10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Кол-во учащихся по списку</w:t>
            </w:r>
          </w:p>
        </w:tc>
        <w:tc>
          <w:tcPr>
            <w:tcW w:w="12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 xml:space="preserve">Кол-во </w:t>
            </w:r>
            <w:proofErr w:type="gramStart"/>
            <w:r w:rsidRPr="003A06CC">
              <w:rPr>
                <w:rFonts w:ascii="Times New Roman" w:eastAsia="Times New Roman" w:hAnsi="Times New Roman" w:cs="Times New Roman"/>
                <w:b/>
                <w:bCs/>
                <w:color w:val="000000"/>
                <w:sz w:val="28"/>
                <w:szCs w:val="28"/>
              </w:rPr>
              <w:t>выполнявших</w:t>
            </w:r>
            <w:proofErr w:type="gramEnd"/>
            <w:r w:rsidRPr="003A06CC">
              <w:rPr>
                <w:rFonts w:ascii="Times New Roman" w:eastAsia="Times New Roman" w:hAnsi="Times New Roman" w:cs="Times New Roman"/>
                <w:b/>
                <w:bCs/>
                <w:color w:val="000000"/>
                <w:sz w:val="28"/>
                <w:szCs w:val="28"/>
              </w:rPr>
              <w:t xml:space="preserve"> работу</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5</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4</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3</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2</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Успеваемость</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Качество</w:t>
            </w:r>
          </w:p>
        </w:tc>
        <w:tc>
          <w:tcPr>
            <w:tcW w:w="91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ОУ</w:t>
            </w:r>
          </w:p>
        </w:tc>
      </w:tr>
      <w:tr w:rsidR="003A06CC" w:rsidRPr="003A06CC" w:rsidTr="003A06CC">
        <w:tc>
          <w:tcPr>
            <w:tcW w:w="8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9111E6"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8</w:t>
            </w:r>
          </w:p>
        </w:tc>
        <w:tc>
          <w:tcPr>
            <w:tcW w:w="10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9111E6"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p>
        </w:tc>
        <w:tc>
          <w:tcPr>
            <w:tcW w:w="12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9111E6"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0</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r w:rsidR="009111E6">
              <w:rPr>
                <w:rFonts w:ascii="Times New Roman" w:eastAsia="Times New Roman" w:hAnsi="Times New Roman" w:cs="Times New Roman"/>
                <w:color w:val="000000"/>
                <w:sz w:val="28"/>
                <w:szCs w:val="28"/>
              </w:rPr>
              <w:t>%</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A24AAB" w:rsidP="003A06CC">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009111E6">
              <w:rPr>
                <w:rFonts w:ascii="Times New Roman" w:eastAsia="Times New Roman" w:hAnsi="Times New Roman" w:cs="Times New Roman"/>
                <w:color w:val="000000"/>
                <w:sz w:val="28"/>
                <w:szCs w:val="28"/>
              </w:rPr>
              <w:t>%</w:t>
            </w:r>
          </w:p>
        </w:tc>
        <w:tc>
          <w:tcPr>
            <w:tcW w:w="91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3A06CC">
            <w:pPr>
              <w:spacing w:after="248" w:line="240" w:lineRule="auto"/>
              <w:jc w:val="center"/>
              <w:rPr>
                <w:rFonts w:ascii="Times New Roman" w:eastAsia="Times New Roman" w:hAnsi="Times New Roman" w:cs="Times New Roman"/>
                <w:color w:val="000000"/>
                <w:sz w:val="28"/>
                <w:szCs w:val="28"/>
              </w:rPr>
            </w:pPr>
          </w:p>
        </w:tc>
      </w:tr>
    </w:tbl>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tbl>
      <w:tblPr>
        <w:tblW w:w="4530" w:type="dxa"/>
        <w:shd w:val="clear" w:color="auto" w:fill="FFFFFF"/>
        <w:tblCellMar>
          <w:top w:w="105" w:type="dxa"/>
          <w:left w:w="105" w:type="dxa"/>
          <w:bottom w:w="105" w:type="dxa"/>
          <w:right w:w="105" w:type="dxa"/>
        </w:tblCellMar>
        <w:tblLook w:val="04A0"/>
      </w:tblPr>
      <w:tblGrid>
        <w:gridCol w:w="2388"/>
        <w:gridCol w:w="988"/>
        <w:gridCol w:w="1154"/>
      </w:tblGrid>
      <w:tr w:rsidR="003A06CC" w:rsidRPr="003A06CC" w:rsidTr="009111E6">
        <w:trPr>
          <w:trHeight w:val="75"/>
        </w:trPr>
        <w:tc>
          <w:tcPr>
            <w:tcW w:w="238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Понизили</w:t>
            </w:r>
          </w:p>
        </w:tc>
        <w:tc>
          <w:tcPr>
            <w:tcW w:w="988" w:type="dxa"/>
            <w:tcBorders>
              <w:top w:val="single" w:sz="12" w:space="0" w:color="000000"/>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776B6C"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154" w:type="dxa"/>
            <w:tcBorders>
              <w:top w:val="single" w:sz="12" w:space="0" w:color="000000"/>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w:t>
            </w:r>
            <w:r w:rsidR="009111E6">
              <w:rPr>
                <w:rFonts w:ascii="Times New Roman" w:eastAsia="Times New Roman" w:hAnsi="Times New Roman" w:cs="Times New Roman"/>
                <w:color w:val="000000"/>
                <w:sz w:val="28"/>
                <w:szCs w:val="28"/>
              </w:rPr>
              <w:t>%</w:t>
            </w:r>
          </w:p>
        </w:tc>
      </w:tr>
      <w:tr w:rsidR="003A06CC" w:rsidRPr="003A06CC" w:rsidTr="009111E6">
        <w:trPr>
          <w:trHeight w:val="90"/>
        </w:trPr>
        <w:tc>
          <w:tcPr>
            <w:tcW w:w="2388"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9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Подтвердили</w:t>
            </w:r>
          </w:p>
        </w:tc>
        <w:tc>
          <w:tcPr>
            <w:tcW w:w="988"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9111E6" w:rsidP="003A06CC">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54"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9111E6" w:rsidP="003A06CC">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r>
      <w:tr w:rsidR="003A06CC" w:rsidRPr="003A06CC" w:rsidTr="009111E6">
        <w:trPr>
          <w:trHeight w:val="90"/>
        </w:trPr>
        <w:tc>
          <w:tcPr>
            <w:tcW w:w="2388"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9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Повысили</w:t>
            </w:r>
          </w:p>
        </w:tc>
        <w:tc>
          <w:tcPr>
            <w:tcW w:w="988"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3A06CC" w:rsidP="003A06CC">
            <w:pPr>
              <w:spacing w:after="248" w:line="90"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0</w:t>
            </w:r>
          </w:p>
        </w:tc>
        <w:tc>
          <w:tcPr>
            <w:tcW w:w="1154"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90"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0 %</w:t>
            </w:r>
          </w:p>
        </w:tc>
      </w:tr>
      <w:tr w:rsidR="003A06CC" w:rsidRPr="003A06CC" w:rsidTr="009111E6">
        <w:trPr>
          <w:trHeight w:val="75"/>
        </w:trPr>
        <w:tc>
          <w:tcPr>
            <w:tcW w:w="2388"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Всего</w:t>
            </w:r>
          </w:p>
        </w:tc>
        <w:tc>
          <w:tcPr>
            <w:tcW w:w="988"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9111E6" w:rsidP="003A06CC">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54"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3A06CC" w:rsidP="003A06CC">
            <w:pPr>
              <w:spacing w:after="248" w:line="75"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100 %</w:t>
            </w:r>
          </w:p>
        </w:tc>
      </w:tr>
    </w:tbl>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Выводы: </w:t>
      </w:r>
      <w:r w:rsidRPr="003A06CC">
        <w:rPr>
          <w:rFonts w:ascii="Times New Roman" w:eastAsia="Times New Roman" w:hAnsi="Times New Roman" w:cs="Times New Roman"/>
          <w:color w:val="000000"/>
          <w:sz w:val="28"/>
          <w:szCs w:val="28"/>
        </w:rPr>
        <w:t>по итогам работы было установлено, что обучающимися допущены ошибки на изучение тем:</w:t>
      </w:r>
    </w:p>
    <w:p w:rsidR="003A06CC" w:rsidRPr="003A06CC" w:rsidRDefault="003A06CC" w:rsidP="003A06CC">
      <w:pPr>
        <w:numPr>
          <w:ilvl w:val="0"/>
          <w:numId w:val="4"/>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Действие с обыкновенными и десятичными дробями.</w:t>
      </w:r>
    </w:p>
    <w:p w:rsidR="003A06CC" w:rsidRPr="003A06CC" w:rsidRDefault="003A06CC" w:rsidP="003A06CC">
      <w:pPr>
        <w:numPr>
          <w:ilvl w:val="0"/>
          <w:numId w:val="4"/>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Решение линейных уравнений с одной и двумя неизвестными.</w:t>
      </w:r>
    </w:p>
    <w:p w:rsidR="003A06CC" w:rsidRPr="003A06CC" w:rsidRDefault="003A06CC" w:rsidP="003A06CC">
      <w:pPr>
        <w:numPr>
          <w:ilvl w:val="0"/>
          <w:numId w:val="4"/>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Преобразование алгебраических выражений.</w:t>
      </w:r>
    </w:p>
    <w:p w:rsidR="003A06CC" w:rsidRPr="003A06CC" w:rsidRDefault="003A06CC" w:rsidP="003A06CC">
      <w:pPr>
        <w:numPr>
          <w:ilvl w:val="0"/>
          <w:numId w:val="4"/>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Решение геометрических задач.</w:t>
      </w:r>
    </w:p>
    <w:p w:rsidR="003A06CC" w:rsidRPr="003A06CC" w:rsidRDefault="003A06CC" w:rsidP="003A06CC">
      <w:pPr>
        <w:numPr>
          <w:ilvl w:val="0"/>
          <w:numId w:val="4"/>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Представление данных в виде графиков. График линейной функции.</w:t>
      </w:r>
    </w:p>
    <w:p w:rsidR="003A06CC" w:rsidRPr="003A06CC" w:rsidRDefault="003A06CC" w:rsidP="003A06C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Рекомендации: </w:t>
      </w:r>
      <w:r w:rsidRPr="003A06CC">
        <w:rPr>
          <w:rFonts w:ascii="Times New Roman" w:eastAsia="Times New Roman" w:hAnsi="Times New Roman" w:cs="Times New Roman"/>
          <w:color w:val="000000"/>
          <w:sz w:val="28"/>
          <w:szCs w:val="28"/>
        </w:rPr>
        <w:t xml:space="preserve">организовать работу с </w:t>
      </w:r>
      <w:proofErr w:type="gramStart"/>
      <w:r w:rsidRPr="003A06CC">
        <w:rPr>
          <w:rFonts w:ascii="Times New Roman" w:eastAsia="Times New Roman" w:hAnsi="Times New Roman" w:cs="Times New Roman"/>
          <w:color w:val="000000"/>
          <w:sz w:val="28"/>
          <w:szCs w:val="28"/>
        </w:rPr>
        <w:t>обучающимися</w:t>
      </w:r>
      <w:proofErr w:type="gramEnd"/>
      <w:r w:rsidRPr="003A06CC">
        <w:rPr>
          <w:rFonts w:ascii="Times New Roman" w:eastAsia="Times New Roman" w:hAnsi="Times New Roman" w:cs="Times New Roman"/>
          <w:color w:val="000000"/>
          <w:sz w:val="28"/>
          <w:szCs w:val="28"/>
        </w:rPr>
        <w:t>, показавшими невысокий результат, на дополнительных и внеурочных занятиях. Уделить особое внимание следующим учащимся: 8000</w:t>
      </w:r>
      <w:r w:rsidR="00776B6C">
        <w:rPr>
          <w:rFonts w:ascii="Times New Roman" w:eastAsia="Times New Roman" w:hAnsi="Times New Roman" w:cs="Times New Roman"/>
          <w:color w:val="000000"/>
          <w:sz w:val="28"/>
          <w:szCs w:val="28"/>
        </w:rPr>
        <w:t>2</w:t>
      </w:r>
      <w:r w:rsidRPr="003A06CC">
        <w:rPr>
          <w:rFonts w:ascii="Times New Roman" w:eastAsia="Times New Roman" w:hAnsi="Times New Roman" w:cs="Times New Roman"/>
          <w:color w:val="000000"/>
          <w:sz w:val="28"/>
          <w:szCs w:val="28"/>
        </w:rPr>
        <w:t xml:space="preserve"> и 8000</w:t>
      </w:r>
      <w:r w:rsidR="00776B6C">
        <w:rPr>
          <w:rFonts w:ascii="Times New Roman" w:eastAsia="Times New Roman" w:hAnsi="Times New Roman" w:cs="Times New Roman"/>
          <w:color w:val="000000"/>
          <w:sz w:val="28"/>
          <w:szCs w:val="28"/>
        </w:rPr>
        <w:t>4</w:t>
      </w:r>
      <w:r w:rsidRPr="003A06CC">
        <w:rPr>
          <w:rFonts w:ascii="Times New Roman" w:eastAsia="Times New Roman" w:hAnsi="Times New Roman" w:cs="Times New Roman"/>
          <w:color w:val="000000"/>
          <w:sz w:val="28"/>
          <w:szCs w:val="28"/>
        </w:rPr>
        <w:t>.</w:t>
      </w:r>
    </w:p>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p>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 xml:space="preserve">Математика </w:t>
      </w:r>
      <w:r>
        <w:rPr>
          <w:rFonts w:ascii="Times New Roman" w:eastAsia="Times New Roman" w:hAnsi="Times New Roman" w:cs="Times New Roman"/>
          <w:b/>
          <w:bCs/>
          <w:color w:val="000000"/>
          <w:sz w:val="28"/>
          <w:szCs w:val="28"/>
        </w:rPr>
        <w:t>9</w:t>
      </w:r>
      <w:r w:rsidRPr="003A06CC">
        <w:rPr>
          <w:rFonts w:ascii="Times New Roman" w:eastAsia="Times New Roman" w:hAnsi="Times New Roman" w:cs="Times New Roman"/>
          <w:b/>
          <w:bCs/>
          <w:color w:val="000000"/>
          <w:sz w:val="28"/>
          <w:szCs w:val="28"/>
        </w:rPr>
        <w:t xml:space="preserve"> класс</w:t>
      </w:r>
      <w:r>
        <w:rPr>
          <w:rFonts w:ascii="Times New Roman" w:eastAsia="Times New Roman" w:hAnsi="Times New Roman" w:cs="Times New Roman"/>
          <w:b/>
          <w:bCs/>
          <w:color w:val="000000"/>
          <w:sz w:val="28"/>
          <w:szCs w:val="28"/>
        </w:rPr>
        <w:t xml:space="preserve"> (за 8 класс)</w:t>
      </w:r>
    </w:p>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Количество заданий – 16.</w:t>
      </w:r>
    </w:p>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Максимальный балл – 19.</w:t>
      </w:r>
    </w:p>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Время выполнения – 90 минут.</w:t>
      </w:r>
    </w:p>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p>
    <w:tbl>
      <w:tblPr>
        <w:tblW w:w="9495" w:type="dxa"/>
        <w:shd w:val="clear" w:color="auto" w:fill="FFFFFF"/>
        <w:tblCellMar>
          <w:top w:w="105" w:type="dxa"/>
          <w:left w:w="105" w:type="dxa"/>
          <w:bottom w:w="105" w:type="dxa"/>
          <w:right w:w="105" w:type="dxa"/>
        </w:tblCellMar>
        <w:tblLook w:val="04A0"/>
      </w:tblPr>
      <w:tblGrid>
        <w:gridCol w:w="979"/>
        <w:gridCol w:w="1482"/>
        <w:gridCol w:w="2060"/>
        <w:gridCol w:w="370"/>
        <w:gridCol w:w="370"/>
        <w:gridCol w:w="370"/>
        <w:gridCol w:w="370"/>
        <w:gridCol w:w="2002"/>
        <w:gridCol w:w="1409"/>
        <w:gridCol w:w="654"/>
      </w:tblGrid>
      <w:tr w:rsidR="00776B6C" w:rsidRPr="003A06CC" w:rsidTr="00903B5B">
        <w:tc>
          <w:tcPr>
            <w:tcW w:w="8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Класс</w:t>
            </w:r>
          </w:p>
        </w:tc>
        <w:tc>
          <w:tcPr>
            <w:tcW w:w="10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Кол-во учащихся по списку</w:t>
            </w:r>
          </w:p>
        </w:tc>
        <w:tc>
          <w:tcPr>
            <w:tcW w:w="12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 xml:space="preserve">Кол-во </w:t>
            </w:r>
            <w:proofErr w:type="gramStart"/>
            <w:r w:rsidRPr="003A06CC">
              <w:rPr>
                <w:rFonts w:ascii="Times New Roman" w:eastAsia="Times New Roman" w:hAnsi="Times New Roman" w:cs="Times New Roman"/>
                <w:b/>
                <w:bCs/>
                <w:color w:val="000000"/>
                <w:sz w:val="28"/>
                <w:szCs w:val="28"/>
              </w:rPr>
              <w:t>выполнявших</w:t>
            </w:r>
            <w:proofErr w:type="gramEnd"/>
            <w:r w:rsidRPr="003A06CC">
              <w:rPr>
                <w:rFonts w:ascii="Times New Roman" w:eastAsia="Times New Roman" w:hAnsi="Times New Roman" w:cs="Times New Roman"/>
                <w:b/>
                <w:bCs/>
                <w:color w:val="000000"/>
                <w:sz w:val="28"/>
                <w:szCs w:val="28"/>
              </w:rPr>
              <w:t xml:space="preserve"> работу</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5</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4</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3</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2</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Успеваемость</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Качество</w:t>
            </w:r>
          </w:p>
        </w:tc>
        <w:tc>
          <w:tcPr>
            <w:tcW w:w="91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ОУ</w:t>
            </w:r>
          </w:p>
        </w:tc>
      </w:tr>
      <w:tr w:rsidR="00776B6C" w:rsidRPr="003A06CC" w:rsidTr="00903B5B">
        <w:tc>
          <w:tcPr>
            <w:tcW w:w="87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9</w:t>
            </w:r>
          </w:p>
        </w:tc>
        <w:tc>
          <w:tcPr>
            <w:tcW w:w="10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p>
        </w:tc>
        <w:tc>
          <w:tcPr>
            <w:tcW w:w="12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776B6C" w:rsidP="00903B5B">
            <w:pPr>
              <w:spacing w:after="248" w:line="240" w:lineRule="auto"/>
              <w:jc w:val="center"/>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0</w:t>
            </w:r>
          </w:p>
        </w:tc>
        <w:tc>
          <w:tcPr>
            <w:tcW w:w="3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A60BD7" w:rsidP="00903B5B">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A60BD7" w:rsidP="00903B5B">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p>
        </w:tc>
        <w:tc>
          <w:tcPr>
            <w:tcW w:w="4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A60BD7" w:rsidP="00903B5B">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A60BD7" w:rsidP="00903B5B">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w:t>
            </w:r>
            <w:r w:rsidR="00776B6C">
              <w:rPr>
                <w:rFonts w:ascii="Times New Roman" w:eastAsia="Times New Roman" w:hAnsi="Times New Roman" w:cs="Times New Roman"/>
                <w:color w:val="000000"/>
                <w:sz w:val="28"/>
                <w:szCs w:val="28"/>
              </w:rPr>
              <w:t>%</w:t>
            </w:r>
          </w:p>
        </w:tc>
        <w:tc>
          <w:tcPr>
            <w:tcW w:w="78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A24AAB" w:rsidP="00903B5B">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00776B6C">
              <w:rPr>
                <w:rFonts w:ascii="Times New Roman" w:eastAsia="Times New Roman" w:hAnsi="Times New Roman" w:cs="Times New Roman"/>
                <w:color w:val="000000"/>
                <w:sz w:val="28"/>
                <w:szCs w:val="28"/>
              </w:rPr>
              <w:t>%</w:t>
            </w:r>
          </w:p>
        </w:tc>
        <w:tc>
          <w:tcPr>
            <w:tcW w:w="91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rsidR="003A06CC" w:rsidRPr="003A06CC" w:rsidRDefault="003A06CC" w:rsidP="00903B5B">
            <w:pPr>
              <w:spacing w:after="248" w:line="240" w:lineRule="auto"/>
              <w:jc w:val="center"/>
              <w:rPr>
                <w:rFonts w:ascii="Times New Roman" w:eastAsia="Times New Roman" w:hAnsi="Times New Roman" w:cs="Times New Roman"/>
                <w:color w:val="000000"/>
                <w:sz w:val="28"/>
                <w:szCs w:val="28"/>
              </w:rPr>
            </w:pPr>
          </w:p>
        </w:tc>
      </w:tr>
    </w:tbl>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p>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p>
    <w:tbl>
      <w:tblPr>
        <w:tblW w:w="4530" w:type="dxa"/>
        <w:shd w:val="clear" w:color="auto" w:fill="FFFFFF"/>
        <w:tblCellMar>
          <w:top w:w="105" w:type="dxa"/>
          <w:left w:w="105" w:type="dxa"/>
          <w:bottom w:w="105" w:type="dxa"/>
          <w:right w:w="105" w:type="dxa"/>
        </w:tblCellMar>
        <w:tblLook w:val="04A0"/>
      </w:tblPr>
      <w:tblGrid>
        <w:gridCol w:w="2388"/>
        <w:gridCol w:w="988"/>
        <w:gridCol w:w="1154"/>
      </w:tblGrid>
      <w:tr w:rsidR="00776B6C" w:rsidRPr="003A06CC" w:rsidTr="00903B5B">
        <w:trPr>
          <w:trHeight w:val="75"/>
        </w:trPr>
        <w:tc>
          <w:tcPr>
            <w:tcW w:w="238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903B5B">
            <w:pPr>
              <w:spacing w:after="248" w:line="7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Понизили</w:t>
            </w:r>
          </w:p>
        </w:tc>
        <w:tc>
          <w:tcPr>
            <w:tcW w:w="988" w:type="dxa"/>
            <w:tcBorders>
              <w:top w:val="single" w:sz="12" w:space="0" w:color="000000"/>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776B6C" w:rsidP="00903B5B">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154" w:type="dxa"/>
            <w:tcBorders>
              <w:top w:val="single" w:sz="12" w:space="0" w:color="000000"/>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903B5B">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w:t>
            </w:r>
          </w:p>
        </w:tc>
      </w:tr>
      <w:tr w:rsidR="00776B6C" w:rsidRPr="003A06CC" w:rsidTr="00903B5B">
        <w:trPr>
          <w:trHeight w:val="90"/>
        </w:trPr>
        <w:tc>
          <w:tcPr>
            <w:tcW w:w="2388"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903B5B">
            <w:pPr>
              <w:spacing w:after="248" w:line="9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Подтвердили</w:t>
            </w:r>
          </w:p>
        </w:tc>
        <w:tc>
          <w:tcPr>
            <w:tcW w:w="988"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A60BD7" w:rsidP="00903B5B">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54"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903B5B">
            <w:pPr>
              <w:spacing w:after="248" w:line="9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r>
      <w:tr w:rsidR="00776B6C" w:rsidRPr="003A06CC" w:rsidTr="00903B5B">
        <w:trPr>
          <w:trHeight w:val="90"/>
        </w:trPr>
        <w:tc>
          <w:tcPr>
            <w:tcW w:w="2388"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903B5B">
            <w:pPr>
              <w:spacing w:after="248" w:line="90"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Повысили</w:t>
            </w:r>
          </w:p>
        </w:tc>
        <w:tc>
          <w:tcPr>
            <w:tcW w:w="988"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776B6C" w:rsidP="00903B5B">
            <w:pPr>
              <w:spacing w:after="248" w:line="90"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0</w:t>
            </w:r>
          </w:p>
        </w:tc>
        <w:tc>
          <w:tcPr>
            <w:tcW w:w="1154"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903B5B">
            <w:pPr>
              <w:spacing w:after="248" w:line="90"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0 %</w:t>
            </w:r>
          </w:p>
        </w:tc>
      </w:tr>
      <w:tr w:rsidR="00776B6C" w:rsidRPr="003A06CC" w:rsidTr="00903B5B">
        <w:trPr>
          <w:trHeight w:val="75"/>
        </w:trPr>
        <w:tc>
          <w:tcPr>
            <w:tcW w:w="2388" w:type="dxa"/>
            <w:tcBorders>
              <w:top w:val="nil"/>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903B5B">
            <w:pPr>
              <w:spacing w:after="248" w:line="75" w:lineRule="atLeas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Всего</w:t>
            </w:r>
          </w:p>
        </w:tc>
        <w:tc>
          <w:tcPr>
            <w:tcW w:w="988" w:type="dxa"/>
            <w:tcBorders>
              <w:top w:val="nil"/>
              <w:left w:val="nil"/>
              <w:bottom w:val="single" w:sz="12" w:space="0" w:color="000000"/>
              <w:right w:val="single" w:sz="12" w:space="0" w:color="000000"/>
            </w:tcBorders>
            <w:shd w:val="clear" w:color="auto" w:fill="FFFFFF"/>
            <w:tcMar>
              <w:top w:w="0" w:type="dxa"/>
              <w:left w:w="0" w:type="dxa"/>
              <w:bottom w:w="0" w:type="dxa"/>
              <w:right w:w="115" w:type="dxa"/>
            </w:tcMar>
            <w:vAlign w:val="bottom"/>
            <w:hideMark/>
          </w:tcPr>
          <w:p w:rsidR="003A06CC" w:rsidRPr="003A06CC" w:rsidRDefault="00776B6C" w:rsidP="00903B5B">
            <w:pPr>
              <w:spacing w:after="248" w:line="7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54" w:type="dxa"/>
            <w:tcBorders>
              <w:top w:val="nil"/>
              <w:left w:val="nil"/>
              <w:bottom w:val="single" w:sz="12" w:space="0" w:color="000000"/>
              <w:right w:val="single" w:sz="12" w:space="0" w:color="000000"/>
            </w:tcBorders>
            <w:shd w:val="clear" w:color="auto" w:fill="FFFFFF"/>
            <w:tcMar>
              <w:top w:w="0" w:type="dxa"/>
              <w:left w:w="115" w:type="dxa"/>
              <w:bottom w:w="0" w:type="dxa"/>
              <w:right w:w="115" w:type="dxa"/>
            </w:tcMar>
            <w:vAlign w:val="bottom"/>
            <w:hideMark/>
          </w:tcPr>
          <w:p w:rsidR="003A06CC" w:rsidRPr="003A06CC" w:rsidRDefault="00776B6C" w:rsidP="00903B5B">
            <w:pPr>
              <w:spacing w:after="248" w:line="75" w:lineRule="atLeast"/>
              <w:jc w:val="right"/>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100 %</w:t>
            </w:r>
          </w:p>
        </w:tc>
      </w:tr>
    </w:tbl>
    <w:p w:rsidR="00776B6C" w:rsidRPr="003A06CC" w:rsidRDefault="00776B6C" w:rsidP="00776B6C">
      <w:pPr>
        <w:shd w:val="clear" w:color="auto" w:fill="FFFFFF"/>
        <w:spacing w:after="248" w:line="240" w:lineRule="auto"/>
        <w:rPr>
          <w:rFonts w:ascii="Times New Roman" w:eastAsia="Times New Roman" w:hAnsi="Times New Roman" w:cs="Times New Roman"/>
          <w:color w:val="000000"/>
          <w:sz w:val="28"/>
          <w:szCs w:val="28"/>
        </w:rPr>
      </w:pPr>
    </w:p>
    <w:p w:rsidR="00E97D29" w:rsidRPr="003A06CC" w:rsidRDefault="00E97D29" w:rsidP="00E97D29">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Выводы: </w:t>
      </w:r>
      <w:r w:rsidRPr="003A06CC">
        <w:rPr>
          <w:rFonts w:ascii="Times New Roman" w:eastAsia="Times New Roman" w:hAnsi="Times New Roman" w:cs="Times New Roman"/>
          <w:color w:val="000000"/>
          <w:sz w:val="28"/>
          <w:szCs w:val="28"/>
        </w:rPr>
        <w:t>по итогам работы было установлено, что обучающимися допущены ошибки на изучение тем:</w:t>
      </w:r>
    </w:p>
    <w:p w:rsidR="00E97D29" w:rsidRPr="003A06CC" w:rsidRDefault="00E97D29" w:rsidP="00E97D29">
      <w:pPr>
        <w:numPr>
          <w:ilvl w:val="0"/>
          <w:numId w:val="5"/>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Действие с обыкновенными и десятичными дробями.</w:t>
      </w:r>
    </w:p>
    <w:p w:rsidR="00E97D29" w:rsidRPr="003A06CC" w:rsidRDefault="00E97D29" w:rsidP="00E97D29">
      <w:pPr>
        <w:numPr>
          <w:ilvl w:val="0"/>
          <w:numId w:val="5"/>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Решение линейных уравнений с одной и двумя неизвестными.</w:t>
      </w:r>
    </w:p>
    <w:p w:rsidR="00E97D29" w:rsidRPr="003A06CC" w:rsidRDefault="00E97D29" w:rsidP="00E97D29">
      <w:pPr>
        <w:numPr>
          <w:ilvl w:val="0"/>
          <w:numId w:val="5"/>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Преобразование алгебраических выражений.</w:t>
      </w:r>
    </w:p>
    <w:p w:rsidR="00E97D29" w:rsidRPr="003A06CC" w:rsidRDefault="00E97D29" w:rsidP="00E97D29">
      <w:pPr>
        <w:numPr>
          <w:ilvl w:val="0"/>
          <w:numId w:val="5"/>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lastRenderedPageBreak/>
        <w:t>Решение геометрических задач.</w:t>
      </w:r>
    </w:p>
    <w:p w:rsidR="00E97D29" w:rsidRPr="003A06CC" w:rsidRDefault="00E97D29" w:rsidP="00E97D29">
      <w:pPr>
        <w:numPr>
          <w:ilvl w:val="0"/>
          <w:numId w:val="5"/>
        </w:num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color w:val="000000"/>
          <w:sz w:val="28"/>
          <w:szCs w:val="28"/>
        </w:rPr>
        <w:t>Представление данных в виде графиков. График линейной функции.</w:t>
      </w:r>
    </w:p>
    <w:p w:rsidR="00E97D29" w:rsidRPr="003A06CC" w:rsidRDefault="00E97D29" w:rsidP="00E97D29">
      <w:pPr>
        <w:shd w:val="clear" w:color="auto" w:fill="FFFFFF"/>
        <w:spacing w:after="248" w:line="240" w:lineRule="auto"/>
        <w:rPr>
          <w:rFonts w:ascii="Times New Roman" w:eastAsia="Times New Roman" w:hAnsi="Times New Roman" w:cs="Times New Roman"/>
          <w:color w:val="000000"/>
          <w:sz w:val="28"/>
          <w:szCs w:val="28"/>
        </w:rPr>
      </w:pPr>
      <w:r w:rsidRPr="003A06CC">
        <w:rPr>
          <w:rFonts w:ascii="Times New Roman" w:eastAsia="Times New Roman" w:hAnsi="Times New Roman" w:cs="Times New Roman"/>
          <w:b/>
          <w:bCs/>
          <w:color w:val="000000"/>
          <w:sz w:val="28"/>
          <w:szCs w:val="28"/>
        </w:rPr>
        <w:t>Рекомендации: </w:t>
      </w:r>
      <w:r w:rsidRPr="003A06CC">
        <w:rPr>
          <w:rFonts w:ascii="Times New Roman" w:eastAsia="Times New Roman" w:hAnsi="Times New Roman" w:cs="Times New Roman"/>
          <w:color w:val="000000"/>
          <w:sz w:val="28"/>
          <w:szCs w:val="28"/>
        </w:rPr>
        <w:t xml:space="preserve">организовать работу с </w:t>
      </w:r>
      <w:proofErr w:type="gramStart"/>
      <w:r w:rsidRPr="003A06CC">
        <w:rPr>
          <w:rFonts w:ascii="Times New Roman" w:eastAsia="Times New Roman" w:hAnsi="Times New Roman" w:cs="Times New Roman"/>
          <w:color w:val="000000"/>
          <w:sz w:val="28"/>
          <w:szCs w:val="28"/>
        </w:rPr>
        <w:t>обучающимися</w:t>
      </w:r>
      <w:proofErr w:type="gramEnd"/>
      <w:r w:rsidRPr="003A06CC">
        <w:rPr>
          <w:rFonts w:ascii="Times New Roman" w:eastAsia="Times New Roman" w:hAnsi="Times New Roman" w:cs="Times New Roman"/>
          <w:color w:val="000000"/>
          <w:sz w:val="28"/>
          <w:szCs w:val="28"/>
        </w:rPr>
        <w:t>, показавшими невысокий результат, на дополнительных и внеурочных занятиях. Уделить особое внимание следующим учащимся: 8000</w:t>
      </w:r>
      <w:r>
        <w:rPr>
          <w:rFonts w:ascii="Times New Roman" w:eastAsia="Times New Roman" w:hAnsi="Times New Roman" w:cs="Times New Roman"/>
          <w:color w:val="000000"/>
          <w:sz w:val="28"/>
          <w:szCs w:val="28"/>
        </w:rPr>
        <w:t>4</w:t>
      </w:r>
      <w:r w:rsidRPr="003A06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
    <w:p w:rsidR="004971C8" w:rsidRPr="003A06CC" w:rsidRDefault="004971C8">
      <w:pPr>
        <w:rPr>
          <w:rFonts w:ascii="Times New Roman" w:hAnsi="Times New Roman" w:cs="Times New Roman"/>
          <w:sz w:val="28"/>
          <w:szCs w:val="28"/>
        </w:rPr>
      </w:pPr>
    </w:p>
    <w:sectPr w:rsidR="004971C8" w:rsidRPr="003A06CC" w:rsidSect="003A06CC">
      <w:pgSz w:w="11906" w:h="16838"/>
      <w:pgMar w:top="1134" w:right="14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97F98"/>
    <w:multiLevelType w:val="multilevel"/>
    <w:tmpl w:val="8F92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0E4748"/>
    <w:multiLevelType w:val="multilevel"/>
    <w:tmpl w:val="B6FA1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8D32FA"/>
    <w:multiLevelType w:val="multilevel"/>
    <w:tmpl w:val="8F92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99510A"/>
    <w:multiLevelType w:val="multilevel"/>
    <w:tmpl w:val="6AA4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9B36EC"/>
    <w:multiLevelType w:val="multilevel"/>
    <w:tmpl w:val="2954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A06CC"/>
    <w:rsid w:val="00331CC7"/>
    <w:rsid w:val="003A06CC"/>
    <w:rsid w:val="004971C8"/>
    <w:rsid w:val="005C7FDD"/>
    <w:rsid w:val="00776B6C"/>
    <w:rsid w:val="009111E6"/>
    <w:rsid w:val="009B2673"/>
    <w:rsid w:val="00A06D7E"/>
    <w:rsid w:val="00A24AAB"/>
    <w:rsid w:val="00A60BD7"/>
    <w:rsid w:val="00DE77BE"/>
    <w:rsid w:val="00E97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06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75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13</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2023-01-23T12:05:00Z</cp:lastPrinted>
  <dcterms:created xsi:type="dcterms:W3CDTF">2023-01-23T10:38:00Z</dcterms:created>
  <dcterms:modified xsi:type="dcterms:W3CDTF">2023-01-25T11:12:00Z</dcterms:modified>
</cp:coreProperties>
</file>